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A1FAE4" w14:textId="77777777" w:rsidR="00161CF0" w:rsidRDefault="00000000">
      <w:pPr>
        <w:pStyle w:val="Heading1"/>
        <w:pBdr>
          <w:bottom w:val="single" w:sz="16" w:space="1" w:color="0071BC"/>
        </w:pBdr>
        <w:spacing w:before="240" w:after="100"/>
        <w:rPr>
          <w:color w:val="004C97"/>
        </w:rPr>
      </w:pPr>
      <w:r>
        <w:rPr>
          <w:noProof/>
        </w:rPr>
        <w:drawing>
          <wp:anchor distT="0" distB="0" distL="114300" distR="114300" simplePos="0" relativeHeight="251658240" behindDoc="0" locked="0" layoutInCell="1" hidden="0" allowOverlap="1" wp14:anchorId="0AF88349" wp14:editId="7AD12B7B">
            <wp:simplePos x="0" y="0"/>
            <wp:positionH relativeFrom="column">
              <wp:posOffset>-619488</wp:posOffset>
            </wp:positionH>
            <wp:positionV relativeFrom="paragraph">
              <wp:posOffset>-581447</wp:posOffset>
            </wp:positionV>
            <wp:extent cx="7834103" cy="4272198"/>
            <wp:effectExtent l="0" t="0" r="0" b="0"/>
            <wp:wrapNone/>
            <wp:docPr id="12807448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834103" cy="4272198"/>
                    </a:xfrm>
                    <a:prstGeom prst="rect">
                      <a:avLst/>
                    </a:prstGeom>
                    <a:ln/>
                  </pic:spPr>
                </pic:pic>
              </a:graphicData>
            </a:graphic>
          </wp:anchor>
        </w:drawing>
      </w:r>
    </w:p>
    <w:p w14:paraId="3422FE15" w14:textId="77777777" w:rsidR="00161CF0" w:rsidRDefault="00161CF0">
      <w:pPr>
        <w:pStyle w:val="Heading1"/>
        <w:pBdr>
          <w:bottom w:val="single" w:sz="16" w:space="1" w:color="0071BC"/>
        </w:pBdr>
        <w:spacing w:before="240" w:after="100"/>
        <w:rPr>
          <w:color w:val="004C97"/>
        </w:rPr>
      </w:pPr>
    </w:p>
    <w:p w14:paraId="3D7A2BD8" w14:textId="77777777" w:rsidR="00161CF0" w:rsidRDefault="00161CF0">
      <w:pPr>
        <w:pStyle w:val="Heading1"/>
        <w:pBdr>
          <w:bottom w:val="single" w:sz="16" w:space="1" w:color="0071BC"/>
        </w:pBdr>
        <w:spacing w:before="240" w:after="100"/>
        <w:rPr>
          <w:color w:val="004C97"/>
        </w:rPr>
      </w:pPr>
    </w:p>
    <w:p w14:paraId="12F0CA80" w14:textId="77777777" w:rsidR="00161CF0" w:rsidRDefault="00161CF0">
      <w:pPr>
        <w:pStyle w:val="Heading1"/>
        <w:pBdr>
          <w:bottom w:val="single" w:sz="16" w:space="1" w:color="0071BC"/>
        </w:pBdr>
        <w:spacing w:before="240" w:after="100"/>
        <w:rPr>
          <w:color w:val="004C97"/>
        </w:rPr>
      </w:pPr>
    </w:p>
    <w:p w14:paraId="3A95397D" w14:textId="77777777" w:rsidR="00161CF0" w:rsidRDefault="00161CF0">
      <w:pPr>
        <w:pStyle w:val="Heading1"/>
        <w:pBdr>
          <w:bottom w:val="single" w:sz="16" w:space="1" w:color="0071BC"/>
        </w:pBdr>
        <w:spacing w:before="240" w:after="100"/>
        <w:rPr>
          <w:color w:val="004C97"/>
        </w:rPr>
      </w:pPr>
    </w:p>
    <w:p w14:paraId="09CB319A" w14:textId="77777777" w:rsidR="00161CF0" w:rsidRDefault="00161CF0">
      <w:pPr>
        <w:pStyle w:val="Heading1"/>
        <w:pBdr>
          <w:bottom w:val="single" w:sz="16" w:space="1" w:color="0071BC"/>
        </w:pBdr>
        <w:spacing w:before="240" w:after="100"/>
        <w:rPr>
          <w:color w:val="004C97"/>
        </w:rPr>
      </w:pPr>
    </w:p>
    <w:p w14:paraId="533A9578" w14:textId="77777777" w:rsidR="00161CF0" w:rsidRDefault="00161CF0">
      <w:pPr>
        <w:pStyle w:val="Heading1"/>
        <w:pBdr>
          <w:bottom w:val="single" w:sz="16" w:space="1" w:color="0071BC"/>
        </w:pBdr>
        <w:spacing w:before="240" w:after="100"/>
        <w:rPr>
          <w:color w:val="004C97"/>
        </w:rPr>
      </w:pPr>
    </w:p>
    <w:p w14:paraId="09850319" w14:textId="77777777" w:rsidR="00161CF0" w:rsidRDefault="00000000">
      <w:r>
        <w:rPr>
          <w:color w:val="00254B"/>
        </w:rPr>
        <w:br/>
      </w:r>
    </w:p>
    <w:p w14:paraId="4ED49C24" w14:textId="77777777" w:rsidR="00161CF0" w:rsidRDefault="00161CF0">
      <w:pPr>
        <w:pStyle w:val="Heading1"/>
        <w:pBdr>
          <w:bottom w:val="single" w:sz="16" w:space="1" w:color="0071BC"/>
        </w:pBdr>
        <w:spacing w:before="240" w:after="100"/>
        <w:rPr>
          <w:color w:val="004C97"/>
        </w:rPr>
      </w:pPr>
    </w:p>
    <w:p w14:paraId="4D76E48C" w14:textId="77777777" w:rsidR="00161CF0" w:rsidRDefault="00000000">
      <w:pPr>
        <w:pStyle w:val="Heading1"/>
        <w:pBdr>
          <w:bottom w:val="single" w:sz="16" w:space="1" w:color="0071BC"/>
        </w:pBdr>
        <w:spacing w:before="240" w:after="100"/>
        <w:jc w:val="both"/>
        <w:rPr>
          <w:color w:val="00519A"/>
        </w:rPr>
      </w:pPr>
      <w:r>
        <w:rPr>
          <w:color w:val="00519A"/>
        </w:rPr>
        <w:t>Présentation</w:t>
      </w:r>
    </w:p>
    <w:p w14:paraId="652AB609" w14:textId="77777777" w:rsidR="00161CF0" w:rsidRDefault="00000000">
      <w:pPr>
        <w:spacing w:after="120"/>
        <w:jc w:val="both"/>
        <w:rPr>
          <w:color w:val="00254B"/>
        </w:rPr>
      </w:pPr>
      <w:r>
        <w:rPr>
          <w:color w:val="00254B"/>
        </w:rPr>
        <w:t>À l’occasion des Assemblées annuelles 2026 du Groupe de la Banque mondiale et du Fonds monétaire international (FMI), organisées au Royaume de Thaïlande, le Réseau parlementaire sur la Banque mondiale et le FMI (RP) tiendra le Forum parlementaire mondial (FPM) à Bangkok les 12 et 13 octobre 2026. Cette rencontre réunira des parlementaires, de hauts responsables du Groupe de la Banque mondiale et du FMI, ainsi que d’autres acteurs clés, afin d’examiner les grandes priorités économiques et de développement à l’échelle mondiale.</w:t>
      </w:r>
    </w:p>
    <w:p w14:paraId="329655AE" w14:textId="77777777" w:rsidR="00161CF0" w:rsidRDefault="00000000">
      <w:pPr>
        <w:spacing w:after="120"/>
        <w:jc w:val="both"/>
        <w:rPr>
          <w:color w:val="00254B"/>
        </w:rPr>
      </w:pPr>
      <w:r>
        <w:rPr>
          <w:color w:val="00254B"/>
        </w:rPr>
        <w:t>Conformément au thème des Assemblées annuelles, « Les nouveaux horizons du Royaume de Thaïlande   : favoriser l'autonomisation des populations et renforcer la résilience », le programme abordera le développement mondial dans un contexte d’incertitude accrue, de fragmentation géopolitique et de pressions sur la croissance, l’inflation et la stabilité budgétaire. Le Forum examinera également les grandes priorités liées à la création d’emplois, aux perspectives économiques et à la croissance inclusive, notamment la manière dont les gouvernements peuvent favoriser l’emploi productif, développer les compétences et répondre à l’évolution des besoins du marché du travail dans une économie mondiale de plus en plus numérique et interconnectée. Les discussions porteront sur les effets de l’intelligence artificielle sur la croissance durable, la mobilisation de financements pour le développement durable, les conditions propices à une participation accrue du secteur privé et le rôle des parlements dans les progrès en matière de développement.</w:t>
      </w:r>
    </w:p>
    <w:p w14:paraId="4C61C8F4" w14:textId="77777777" w:rsidR="00161CF0" w:rsidRDefault="00000000">
      <w:pPr>
        <w:spacing w:after="120"/>
        <w:jc w:val="both"/>
        <w:rPr>
          <w:color w:val="00254B"/>
        </w:rPr>
      </w:pPr>
      <w:r>
        <w:rPr>
          <w:b/>
          <w:bCs/>
          <w:color w:val="00519A"/>
        </w:rPr>
        <w:t xml:space="preserve">Interprétation : </w:t>
      </w:r>
      <w:r>
        <w:rPr>
          <w:color w:val="000000"/>
        </w:rPr>
        <w:t>un service d’interprétation sera assuré en thaï, en français et en arabe le 12 octobre, puis en thaï et en français le 13 octobre.</w:t>
      </w:r>
    </w:p>
    <w:p w14:paraId="5E672330" w14:textId="77777777" w:rsidR="00161CF0" w:rsidRDefault="00000000">
      <w:pPr>
        <w:spacing w:after="120"/>
        <w:ind w:hanging="90"/>
        <w:jc w:val="both"/>
        <w:rPr>
          <w:color w:val="00254B"/>
        </w:rPr>
      </w:pPr>
      <w:r>
        <w:rPr>
          <w:b/>
          <w:bCs/>
          <w:color w:val="00519A"/>
        </w:rPr>
        <w:t xml:space="preserve">Tenue vestimentaire : </w:t>
      </w:r>
      <w:r>
        <w:rPr>
          <w:color w:val="000000"/>
        </w:rPr>
        <w:t xml:space="preserve">en raison de la période de deuil national observée au Royaume de Thaïlande à la suite du décès de Sa Majesté la reine </w:t>
      </w:r>
      <w:proofErr w:type="spellStart"/>
      <w:r>
        <w:rPr>
          <w:color w:val="000000"/>
        </w:rPr>
        <w:t>Sirikit</w:t>
      </w:r>
      <w:proofErr w:type="spellEnd"/>
      <w:r>
        <w:rPr>
          <w:color w:val="000000"/>
        </w:rPr>
        <w:t xml:space="preserve">, reine mère, et de Son Altesse Royale la princesse </w:t>
      </w:r>
      <w:r>
        <w:rPr>
          <w:color w:val="000000"/>
        </w:rPr>
        <w:lastRenderedPageBreak/>
        <w:t>Bajrakitiyabha, il est demandé aux participants de revêtir une tenue sombre ou neutre en signe d'hommage.</w:t>
      </w:r>
    </w:p>
    <w:p w14:paraId="35BDCD84" w14:textId="77777777" w:rsidR="00161CF0" w:rsidRDefault="00000000">
      <w:pPr>
        <w:pStyle w:val="Heading1"/>
        <w:pBdr>
          <w:bottom w:val="single" w:sz="16" w:space="1" w:color="0071BC"/>
        </w:pBdr>
        <w:spacing w:before="240" w:after="100"/>
        <w:jc w:val="both"/>
        <w:rPr>
          <w:color w:val="00519A"/>
        </w:rPr>
      </w:pPr>
      <w:r>
        <w:rPr>
          <w:b w:val="0"/>
          <w:bCs w:val="0"/>
          <w:color w:val="00519A"/>
        </w:rPr>
        <w:t>Lieu, logistique et ressources</w:t>
      </w:r>
    </w:p>
    <w:p w14:paraId="4D821C11" w14:textId="77777777" w:rsidR="00161CF0" w:rsidRDefault="00000000">
      <w:pPr>
        <w:numPr>
          <w:ilvl w:val="0"/>
          <w:numId w:val="11"/>
        </w:numPr>
        <w:pBdr>
          <w:top w:val="nil"/>
          <w:left w:val="nil"/>
          <w:bottom w:val="nil"/>
          <w:right w:val="nil"/>
          <w:between w:val="nil"/>
        </w:pBdr>
        <w:spacing w:after="0"/>
        <w:jc w:val="both"/>
        <w:rPr>
          <w:b/>
          <w:bCs/>
          <w:color w:val="00254B"/>
        </w:rPr>
      </w:pPr>
      <w:r>
        <w:rPr>
          <w:b/>
          <w:bCs/>
          <w:color w:val="00519A"/>
        </w:rPr>
        <w:t xml:space="preserve">Lieu : </w:t>
      </w:r>
      <w:r>
        <w:rPr>
          <w:color w:val="000000"/>
        </w:rPr>
        <w:t xml:space="preserve">le Forum se tiendra sur le site des Assemblées annuelles, au Queen </w:t>
      </w:r>
      <w:proofErr w:type="spellStart"/>
      <w:r>
        <w:rPr>
          <w:color w:val="000000"/>
        </w:rPr>
        <w:t>Sirikit</w:t>
      </w:r>
      <w:proofErr w:type="spellEnd"/>
      <w:r>
        <w:rPr>
          <w:color w:val="000000"/>
        </w:rPr>
        <w:t xml:space="preserve"> National Convention Center (QSNCC), 60 </w:t>
      </w:r>
      <w:proofErr w:type="spellStart"/>
      <w:r>
        <w:rPr>
          <w:color w:val="000000"/>
        </w:rPr>
        <w:t>Ratchadaphisek</w:t>
      </w:r>
      <w:proofErr w:type="spellEnd"/>
      <w:r>
        <w:rPr>
          <w:color w:val="000000"/>
        </w:rPr>
        <w:t xml:space="preserve"> Road, sous-district de Khlong Toei, district de Khlong Toei, Bangkok 10110, Royaume de Thaïlande.</w:t>
      </w:r>
    </w:p>
    <w:p w14:paraId="137B8D39" w14:textId="77777777" w:rsidR="00161CF0" w:rsidRDefault="00000000">
      <w:pPr>
        <w:numPr>
          <w:ilvl w:val="0"/>
          <w:numId w:val="12"/>
        </w:numPr>
        <w:pBdr>
          <w:top w:val="nil"/>
          <w:left w:val="nil"/>
          <w:bottom w:val="nil"/>
          <w:right w:val="nil"/>
          <w:between w:val="nil"/>
        </w:pBdr>
        <w:spacing w:after="0"/>
        <w:jc w:val="both"/>
        <w:rPr>
          <w:b/>
          <w:bCs/>
          <w:color w:val="00254B"/>
        </w:rPr>
      </w:pPr>
      <w:r>
        <w:rPr>
          <w:b/>
          <w:bCs/>
          <w:color w:val="00519A"/>
        </w:rPr>
        <w:t>Badges</w:t>
      </w:r>
      <w:r>
        <w:rPr>
          <w:color w:val="000000"/>
        </w:rPr>
        <w:t xml:space="preserve"> </w:t>
      </w:r>
      <w:r>
        <w:rPr>
          <w:b/>
          <w:bCs/>
          <w:color w:val="00519A"/>
        </w:rPr>
        <w:t>et</w:t>
      </w:r>
      <w:r>
        <w:rPr>
          <w:color w:val="000000"/>
        </w:rPr>
        <w:t xml:space="preserve"> </w:t>
      </w:r>
      <w:r>
        <w:rPr>
          <w:b/>
          <w:bCs/>
          <w:color w:val="00519A"/>
        </w:rPr>
        <w:t>accréditations</w:t>
      </w:r>
      <w:r>
        <w:rPr>
          <w:color w:val="000000"/>
        </w:rPr>
        <w:t xml:space="preserve"> </w:t>
      </w:r>
      <w:r>
        <w:rPr>
          <w:b/>
          <w:bCs/>
          <w:color w:val="00519A"/>
        </w:rPr>
        <w:t>:</w:t>
      </w:r>
      <w:r>
        <w:rPr>
          <w:color w:val="000000"/>
        </w:rPr>
        <w:t xml:space="preserve"> les participants inscrits pourront retirer leur badge au bâtiment d'inscription, situé à proximité immédiate des Assemblées annuelles. L’accès sera réservé aux délégués ayant effectué leur inscription dans les délais et ayant reçu une confirmation. Aucune inscription ne pourra être effectuée sur place, aucun badge ne sera délivré sur place, ni aucun badge visiteur ne sera proposé.</w:t>
      </w:r>
    </w:p>
    <w:p w14:paraId="05E57D68" w14:textId="77777777" w:rsidR="00161CF0" w:rsidRDefault="00000000">
      <w:pPr>
        <w:numPr>
          <w:ilvl w:val="0"/>
          <w:numId w:val="13"/>
        </w:numPr>
        <w:pBdr>
          <w:top w:val="nil"/>
          <w:left w:val="nil"/>
          <w:bottom w:val="nil"/>
          <w:right w:val="nil"/>
          <w:between w:val="nil"/>
        </w:pBdr>
        <w:spacing w:after="0"/>
        <w:jc w:val="both"/>
        <w:rPr>
          <w:b/>
          <w:bCs/>
          <w:color w:val="000000"/>
        </w:rPr>
      </w:pPr>
      <w:r>
        <w:rPr>
          <w:b/>
          <w:bCs/>
          <w:color w:val="00519A"/>
        </w:rPr>
        <w:t xml:space="preserve">Navettes : </w:t>
      </w:r>
      <w:r>
        <w:rPr>
          <w:color w:val="000000"/>
        </w:rPr>
        <w:t xml:space="preserve">des navettes gratuites circuleront toute la semaine entre les hôtels officiels des Assemblées annuelles et le Queen </w:t>
      </w:r>
      <w:proofErr w:type="spellStart"/>
      <w:r>
        <w:rPr>
          <w:color w:val="000000"/>
        </w:rPr>
        <w:t>Sirikit</w:t>
      </w:r>
      <w:proofErr w:type="spellEnd"/>
      <w:r>
        <w:rPr>
          <w:color w:val="000000"/>
        </w:rPr>
        <w:t xml:space="preserve"> National Convention Center. Les horaires seront affichés dans les halls des hôtels.</w:t>
      </w:r>
      <w:r>
        <w:rPr>
          <w:b/>
          <w:bCs/>
          <w:color w:val="000000"/>
        </w:rPr>
        <w:t xml:space="preserve"> </w:t>
      </w:r>
    </w:p>
    <w:p w14:paraId="5008AD03" w14:textId="77777777" w:rsidR="00161CF0" w:rsidRDefault="00000000">
      <w:pPr>
        <w:numPr>
          <w:ilvl w:val="0"/>
          <w:numId w:val="13"/>
        </w:numPr>
        <w:pBdr>
          <w:top w:val="nil"/>
          <w:left w:val="nil"/>
          <w:bottom w:val="nil"/>
          <w:right w:val="nil"/>
          <w:between w:val="nil"/>
        </w:pBdr>
        <w:spacing w:after="0"/>
        <w:jc w:val="both"/>
        <w:rPr>
          <w:b/>
          <w:bCs/>
          <w:color w:val="00254B"/>
        </w:rPr>
      </w:pPr>
      <w:r>
        <w:rPr>
          <w:b/>
          <w:bCs/>
          <w:color w:val="00519A"/>
        </w:rPr>
        <w:t xml:space="preserve">Sites internet des Assemblées : </w:t>
      </w:r>
      <w:r>
        <w:rPr>
          <w:color w:val="000000"/>
        </w:rPr>
        <w:t>des informations complémentaires sont disponibles sur les sites officiels suivants :</w:t>
      </w:r>
    </w:p>
    <w:p w14:paraId="77E228B3" w14:textId="77777777" w:rsidR="00161CF0" w:rsidRDefault="00000000">
      <w:pPr>
        <w:numPr>
          <w:ilvl w:val="1"/>
          <w:numId w:val="13"/>
        </w:numPr>
        <w:pBdr>
          <w:top w:val="nil"/>
          <w:left w:val="nil"/>
          <w:bottom w:val="nil"/>
          <w:right w:val="nil"/>
          <w:between w:val="nil"/>
        </w:pBdr>
        <w:spacing w:after="0"/>
        <w:jc w:val="both"/>
        <w:rPr>
          <w:color w:val="00519A"/>
        </w:rPr>
      </w:pPr>
      <w:hyperlink r:id="rId9">
        <w:r>
          <w:rPr>
            <w:color w:val="00519A"/>
            <w:u w:val="single"/>
          </w:rPr>
          <w:t>Gouvernement thaïlandais</w:t>
        </w:r>
      </w:hyperlink>
      <w:r>
        <w:rPr>
          <w:color w:val="000000"/>
        </w:rPr>
        <w:t xml:space="preserve"> </w:t>
      </w:r>
    </w:p>
    <w:p w14:paraId="3A404859" w14:textId="77777777" w:rsidR="00161CF0" w:rsidRDefault="00000000">
      <w:pPr>
        <w:numPr>
          <w:ilvl w:val="1"/>
          <w:numId w:val="13"/>
        </w:numPr>
        <w:pBdr>
          <w:top w:val="nil"/>
          <w:left w:val="nil"/>
          <w:bottom w:val="nil"/>
          <w:right w:val="nil"/>
          <w:between w:val="nil"/>
        </w:pBdr>
        <w:spacing w:after="0"/>
        <w:jc w:val="both"/>
        <w:rPr>
          <w:color w:val="00519A"/>
        </w:rPr>
      </w:pPr>
      <w:hyperlink r:id="rId10">
        <w:r>
          <w:rPr>
            <w:color w:val="00519A"/>
            <w:u w:val="single"/>
          </w:rPr>
          <w:t>Site du FMI</w:t>
        </w:r>
      </w:hyperlink>
      <w:r>
        <w:rPr>
          <w:color w:val="000000"/>
        </w:rPr>
        <w:t xml:space="preserve"> </w:t>
      </w:r>
    </w:p>
    <w:p w14:paraId="4F2458C5" w14:textId="77777777" w:rsidR="00161CF0" w:rsidRDefault="00000000">
      <w:pPr>
        <w:numPr>
          <w:ilvl w:val="1"/>
          <w:numId w:val="13"/>
        </w:numPr>
        <w:pBdr>
          <w:top w:val="nil"/>
          <w:left w:val="nil"/>
          <w:bottom w:val="nil"/>
          <w:right w:val="nil"/>
          <w:between w:val="nil"/>
        </w:pBdr>
        <w:spacing w:after="120"/>
        <w:jc w:val="both"/>
        <w:rPr>
          <w:color w:val="00519A"/>
        </w:rPr>
      </w:pPr>
      <w:hyperlink r:id="rId11">
        <w:r>
          <w:rPr>
            <w:color w:val="009CDE"/>
            <w:u w:val="single"/>
          </w:rPr>
          <w:t>Site du Groupe de la Banque mondiale</w:t>
        </w:r>
      </w:hyperlink>
    </w:p>
    <w:p w14:paraId="406E609F" w14:textId="77777777" w:rsidR="00161CF0" w:rsidRDefault="00161CF0">
      <w:pPr>
        <w:spacing w:after="120"/>
      </w:pPr>
    </w:p>
    <w:p w14:paraId="657D928B" w14:textId="77777777" w:rsidR="00161CF0" w:rsidRDefault="00000000">
      <w:pPr>
        <w:spacing w:after="120"/>
        <w:rPr>
          <w:color w:val="00519A"/>
        </w:rPr>
      </w:pPr>
      <w:r>
        <w:rPr>
          <w:b/>
          <w:bCs/>
          <w:color w:val="00519A"/>
          <w:sz w:val="32"/>
          <w:szCs w:val="32"/>
        </w:rPr>
        <w:t>Programme</w:t>
      </w:r>
    </w:p>
    <w:tbl>
      <w:tblPr>
        <w:tblStyle w:val="a"/>
        <w:tblW w:w="10296" w:type="dxa"/>
        <w:jc w:val="center"/>
        <w:tblBorders>
          <w:top w:val="single" w:sz="4" w:space="0" w:color="E4F4F9"/>
          <w:left w:val="single" w:sz="4" w:space="0" w:color="E4F4F9"/>
          <w:bottom w:val="single" w:sz="4" w:space="0" w:color="E4F4F9"/>
          <w:right w:val="single" w:sz="4" w:space="0" w:color="E4F4F9"/>
          <w:insideH w:val="single" w:sz="4" w:space="0" w:color="E4F4F9"/>
          <w:insideV w:val="single" w:sz="4" w:space="0" w:color="E4F4F9"/>
        </w:tblBorders>
        <w:tblLayout w:type="fixed"/>
        <w:tblLook w:val="0400" w:firstRow="0" w:lastRow="0" w:firstColumn="0" w:lastColumn="0" w:noHBand="0" w:noVBand="1"/>
      </w:tblPr>
      <w:tblGrid>
        <w:gridCol w:w="2520"/>
        <w:gridCol w:w="5752"/>
        <w:gridCol w:w="2024"/>
      </w:tblGrid>
      <w:tr w:rsidR="00161CF0" w14:paraId="4D00B992" w14:textId="77777777">
        <w:trPr>
          <w:tblHeader/>
          <w:jc w:val="center"/>
        </w:trPr>
        <w:tc>
          <w:tcPr>
            <w:tcW w:w="10296" w:type="dxa"/>
            <w:gridSpan w:val="3"/>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1D6BD616" w14:textId="77777777" w:rsidR="00161CF0" w:rsidRDefault="00000000">
            <w:pPr>
              <w:spacing w:after="60" w:line="252" w:lineRule="auto"/>
              <w:rPr>
                <w:b/>
                <w:bCs/>
                <w:color w:val="FFFFFF"/>
                <w:sz w:val="32"/>
                <w:szCs w:val="32"/>
              </w:rPr>
            </w:pPr>
            <w:r>
              <w:rPr>
                <w:b/>
                <w:bCs/>
                <w:color w:val="00519A"/>
                <w:sz w:val="32"/>
                <w:szCs w:val="32"/>
              </w:rPr>
              <w:t>DIMANCHE 11 OCTOBRE 2026</w:t>
            </w:r>
          </w:p>
        </w:tc>
      </w:tr>
      <w:tr w:rsidR="00161CF0" w14:paraId="1C7E867B" w14:textId="77777777">
        <w:trPr>
          <w:tblHeade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2FDBFCFE" w14:textId="77777777" w:rsidR="00161CF0" w:rsidRDefault="00000000">
            <w:pPr>
              <w:spacing w:after="60" w:line="252" w:lineRule="auto"/>
            </w:pPr>
            <w:r>
              <w:rPr>
                <w:b/>
                <w:bCs/>
                <w:color w:val="FFFFFF"/>
              </w:rPr>
              <w:t>Horaire</w:t>
            </w:r>
          </w:p>
        </w:tc>
        <w:tc>
          <w:tcPr>
            <w:tcW w:w="5752"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258565C8" w14:textId="77777777" w:rsidR="00161CF0" w:rsidRDefault="00000000">
            <w:pPr>
              <w:spacing w:after="60" w:line="252" w:lineRule="auto"/>
            </w:pPr>
            <w:r>
              <w:rPr>
                <w:b/>
                <w:bCs/>
                <w:color w:val="FFFFFF"/>
              </w:rPr>
              <w:t>Séance</w:t>
            </w:r>
          </w:p>
        </w:tc>
        <w:tc>
          <w:tcPr>
            <w:tcW w:w="2024"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099E6467" w14:textId="77777777" w:rsidR="00161CF0" w:rsidRDefault="00000000">
            <w:pPr>
              <w:spacing w:after="60" w:line="252" w:lineRule="auto"/>
            </w:pPr>
            <w:r>
              <w:rPr>
                <w:b/>
                <w:bCs/>
                <w:color w:val="FFFFFF"/>
              </w:rPr>
              <w:t>Lieu</w:t>
            </w:r>
          </w:p>
        </w:tc>
      </w:tr>
      <w:tr w:rsidR="00161CF0" w14:paraId="533D1932" w14:textId="77777777">
        <w:trP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3CF9E5F7" w14:textId="77777777" w:rsidR="00161CF0" w:rsidRDefault="00000000">
            <w:pPr>
              <w:spacing w:after="60" w:line="252" w:lineRule="auto"/>
              <w:rPr>
                <w:color w:val="00254B"/>
              </w:rPr>
            </w:pPr>
            <w:r>
              <w:rPr>
                <w:b/>
                <w:bCs/>
                <w:color w:val="00254B"/>
              </w:rPr>
              <w:t>Toute la journée</w:t>
            </w:r>
          </w:p>
        </w:tc>
        <w:tc>
          <w:tcPr>
            <w:tcW w:w="575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9F800EE" w14:textId="77777777" w:rsidR="00161CF0" w:rsidRDefault="00000000">
            <w:pPr>
              <w:spacing w:after="60" w:line="252" w:lineRule="auto"/>
              <w:rPr>
                <w:b/>
                <w:bCs/>
                <w:color w:val="00519A"/>
                <w:sz w:val="20"/>
                <w:szCs w:val="20"/>
              </w:rPr>
            </w:pPr>
            <w:r>
              <w:rPr>
                <w:b/>
                <w:bCs/>
                <w:color w:val="00519A"/>
              </w:rPr>
              <w:t>Arrivée des délégués</w:t>
            </w:r>
          </w:p>
          <w:p w14:paraId="1A48A040" w14:textId="77777777" w:rsidR="00161CF0" w:rsidRDefault="00000000">
            <w:pPr>
              <w:spacing w:after="60" w:line="252" w:lineRule="auto"/>
              <w:ind w:right="78"/>
              <w:rPr>
                <w:i/>
                <w:iCs/>
                <w:color w:val="00519A"/>
              </w:rPr>
            </w:pPr>
            <w:r>
              <w:rPr>
                <w:b/>
                <w:bCs/>
                <w:color w:val="00519A"/>
              </w:rPr>
              <w:t>Retrait des badges (à partir de 12 h le dimanche 11 octobre 2026)</w:t>
            </w:r>
          </w:p>
          <w:p w14:paraId="6F387F67" w14:textId="77777777" w:rsidR="00161CF0" w:rsidRDefault="00000000">
            <w:pPr>
              <w:spacing w:after="60" w:line="252" w:lineRule="auto"/>
              <w:ind w:right="78"/>
              <w:jc w:val="both"/>
              <w:rPr>
                <w:color w:val="00254B"/>
              </w:rPr>
            </w:pPr>
            <w:r>
              <w:rPr>
                <w:color w:val="00254B"/>
              </w:rPr>
              <w:t>Les badges seront délivrés uniquement aux délégués inscrits dans les délais impartis. Les participants inscrits pourront les retirer au bâtiment d’inscription adjacent au site des Assemblées annuelles. Aucune inscription le jour même ni aucun badge visiteur ne seront disponibles.</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57C8F8C" w14:textId="77777777" w:rsidR="00161CF0" w:rsidRDefault="00000000">
            <w:pPr>
              <w:spacing w:after="60" w:line="252" w:lineRule="auto"/>
              <w:rPr>
                <w:color w:val="00254B"/>
                <w:sz w:val="20"/>
                <w:szCs w:val="20"/>
              </w:rPr>
            </w:pPr>
            <w:r>
              <w:rPr>
                <w:color w:val="00254B"/>
              </w:rPr>
              <w:t xml:space="preserve">Queen </w:t>
            </w:r>
            <w:proofErr w:type="spellStart"/>
            <w:r>
              <w:rPr>
                <w:color w:val="00254B"/>
              </w:rPr>
              <w:t>Sirikit</w:t>
            </w:r>
            <w:proofErr w:type="spellEnd"/>
            <w:r>
              <w:rPr>
                <w:color w:val="00254B"/>
              </w:rPr>
              <w:t xml:space="preserve"> National Convention Center</w:t>
            </w:r>
          </w:p>
          <w:p w14:paraId="769BD4BC" w14:textId="77777777" w:rsidR="00161CF0" w:rsidRDefault="00161CF0">
            <w:pPr>
              <w:spacing w:after="60" w:line="252" w:lineRule="auto"/>
              <w:rPr>
                <w:color w:val="00254B"/>
              </w:rPr>
            </w:pPr>
          </w:p>
        </w:tc>
      </w:tr>
    </w:tbl>
    <w:p w14:paraId="69FC7864" w14:textId="77777777" w:rsidR="00161CF0" w:rsidRDefault="00161CF0"/>
    <w:tbl>
      <w:tblPr>
        <w:tblStyle w:val="a0"/>
        <w:tblW w:w="10296" w:type="dxa"/>
        <w:jc w:val="center"/>
        <w:tblLayout w:type="fixed"/>
        <w:tblLook w:val="0400" w:firstRow="0" w:lastRow="0" w:firstColumn="0" w:lastColumn="0" w:noHBand="0" w:noVBand="1"/>
      </w:tblPr>
      <w:tblGrid>
        <w:gridCol w:w="2520"/>
        <w:gridCol w:w="7"/>
        <w:gridCol w:w="17"/>
        <w:gridCol w:w="5728"/>
        <w:gridCol w:w="2024"/>
      </w:tblGrid>
      <w:tr w:rsidR="00161CF0" w14:paraId="3C0DBF0A" w14:textId="77777777">
        <w:trPr>
          <w:tblHeader/>
          <w:jc w:val="center"/>
        </w:trPr>
        <w:tc>
          <w:tcPr>
            <w:tcW w:w="10296" w:type="dxa"/>
            <w:gridSpan w:val="5"/>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15A37D61" w14:textId="77777777" w:rsidR="00161CF0" w:rsidRDefault="00000000">
            <w:pPr>
              <w:spacing w:after="60" w:line="252" w:lineRule="auto"/>
              <w:rPr>
                <w:b/>
                <w:bCs/>
                <w:color w:val="FFFFFF"/>
              </w:rPr>
            </w:pPr>
            <w:r>
              <w:rPr>
                <w:b/>
                <w:bCs/>
                <w:color w:val="00519A"/>
                <w:sz w:val="32"/>
                <w:szCs w:val="32"/>
              </w:rPr>
              <w:lastRenderedPageBreak/>
              <w:t>LUNDI 12 OCTOBRE 2026</w:t>
            </w:r>
          </w:p>
        </w:tc>
      </w:tr>
      <w:tr w:rsidR="00161CF0" w14:paraId="1FE474B2" w14:textId="77777777">
        <w:trPr>
          <w:tblHeade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7666C370" w14:textId="77777777" w:rsidR="00161CF0" w:rsidRDefault="00000000">
            <w:pPr>
              <w:spacing w:after="60" w:line="252" w:lineRule="auto"/>
            </w:pPr>
            <w:r>
              <w:rPr>
                <w:b/>
                <w:bCs/>
                <w:color w:val="FFFFFF"/>
              </w:rPr>
              <w:t>Horaire</w:t>
            </w:r>
          </w:p>
        </w:tc>
        <w:tc>
          <w:tcPr>
            <w:tcW w:w="5752" w:type="dxa"/>
            <w:gridSpan w:val="3"/>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5F64939A" w14:textId="77777777" w:rsidR="00161CF0" w:rsidRDefault="00000000">
            <w:pPr>
              <w:spacing w:after="60" w:line="252" w:lineRule="auto"/>
            </w:pPr>
            <w:r>
              <w:rPr>
                <w:b/>
                <w:bCs/>
                <w:color w:val="FFFFFF"/>
              </w:rPr>
              <w:t>Séance</w:t>
            </w:r>
          </w:p>
        </w:tc>
        <w:tc>
          <w:tcPr>
            <w:tcW w:w="2024"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307F54C9" w14:textId="77777777" w:rsidR="00161CF0" w:rsidRDefault="00000000">
            <w:pPr>
              <w:spacing w:after="60" w:line="252" w:lineRule="auto"/>
            </w:pPr>
            <w:r>
              <w:rPr>
                <w:b/>
                <w:bCs/>
                <w:color w:val="FFFFFF"/>
              </w:rPr>
              <w:t>Lieu</w:t>
            </w:r>
          </w:p>
        </w:tc>
      </w:tr>
      <w:tr w:rsidR="00161CF0" w14:paraId="6F1F0F16" w14:textId="77777777">
        <w:trP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A5D83B1" w14:textId="77777777" w:rsidR="00161CF0" w:rsidRDefault="00000000">
            <w:pPr>
              <w:spacing w:after="60" w:line="252" w:lineRule="auto"/>
              <w:rPr>
                <w:color w:val="00254B"/>
              </w:rPr>
            </w:pPr>
            <w:r>
              <w:rPr>
                <w:b/>
                <w:bCs/>
                <w:color w:val="00254B"/>
              </w:rPr>
              <w:t>8 h 30 – 9 h 30</w:t>
            </w:r>
          </w:p>
        </w:tc>
        <w:tc>
          <w:tcPr>
            <w:tcW w:w="5752"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091EB87" w14:textId="77777777" w:rsidR="00161CF0" w:rsidRDefault="00000000">
            <w:pPr>
              <w:spacing w:after="60" w:line="252" w:lineRule="auto"/>
              <w:rPr>
                <w:color w:val="00254B"/>
              </w:rPr>
            </w:pPr>
            <w:r>
              <w:rPr>
                <w:b/>
                <w:bCs/>
                <w:color w:val="00519A"/>
              </w:rPr>
              <w:t xml:space="preserve">Dernier créneau de retrait des badges des participants </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90565CC" w14:textId="77777777" w:rsidR="00161CF0" w:rsidRDefault="00000000">
            <w:pPr>
              <w:spacing w:after="60" w:line="252" w:lineRule="auto"/>
              <w:rPr>
                <w:color w:val="00254B"/>
              </w:rPr>
            </w:pPr>
            <w:r>
              <w:rPr>
                <w:color w:val="00254B"/>
              </w:rPr>
              <w:t xml:space="preserve">Queen </w:t>
            </w:r>
            <w:proofErr w:type="spellStart"/>
            <w:r>
              <w:rPr>
                <w:color w:val="00254B"/>
              </w:rPr>
              <w:t>Sirikit</w:t>
            </w:r>
            <w:proofErr w:type="spellEnd"/>
            <w:r>
              <w:rPr>
                <w:color w:val="00254B"/>
              </w:rPr>
              <w:t xml:space="preserve"> National Convention Center</w:t>
            </w:r>
          </w:p>
        </w:tc>
      </w:tr>
      <w:tr w:rsidR="00161CF0" w14:paraId="226D471D" w14:textId="77777777">
        <w:trP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5929FE1" w14:textId="77777777" w:rsidR="00161CF0" w:rsidRDefault="00000000">
            <w:pPr>
              <w:spacing w:after="60" w:line="252" w:lineRule="auto"/>
              <w:rPr>
                <w:color w:val="00254B"/>
              </w:rPr>
            </w:pPr>
            <w:r>
              <w:rPr>
                <w:b/>
                <w:bCs/>
                <w:color w:val="00254B"/>
              </w:rPr>
              <w:t>8 h 25 – 9 h 30</w:t>
            </w:r>
          </w:p>
        </w:tc>
        <w:tc>
          <w:tcPr>
            <w:tcW w:w="5752"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350C28F8" w14:textId="77777777" w:rsidR="00161CF0" w:rsidRDefault="00000000">
            <w:pPr>
              <w:spacing w:after="60" w:line="252" w:lineRule="auto"/>
              <w:rPr>
                <w:color w:val="00519A"/>
              </w:rPr>
            </w:pPr>
            <w:r>
              <w:rPr>
                <w:b/>
                <w:bCs/>
                <w:color w:val="00519A"/>
              </w:rPr>
              <w:t>Petit-déjeuner d’orientation au FMI et au Groupe de la Banque mondiale avec les jeunes parlementaires (ouvert à tous les jeunes parlementaires)</w:t>
            </w:r>
          </w:p>
          <w:p w14:paraId="2E8C8EB5" w14:textId="77777777" w:rsidR="00161CF0" w:rsidRDefault="00000000">
            <w:pPr>
              <w:spacing w:after="60" w:line="252" w:lineRule="auto"/>
              <w:rPr>
                <w:color w:val="00254B"/>
              </w:rPr>
            </w:pPr>
            <w:r>
              <w:rPr>
                <w:b/>
                <w:bCs/>
                <w:color w:val="00254B"/>
              </w:rPr>
              <w:t>Intervenants :</w:t>
            </w:r>
          </w:p>
          <w:p w14:paraId="614B7CB6" w14:textId="77777777" w:rsidR="00161CF0" w:rsidRDefault="00000000">
            <w:pPr>
              <w:numPr>
                <w:ilvl w:val="0"/>
                <w:numId w:val="2"/>
              </w:numPr>
              <w:pBdr>
                <w:top w:val="nil"/>
                <w:left w:val="nil"/>
                <w:bottom w:val="nil"/>
                <w:right w:val="nil"/>
                <w:between w:val="nil"/>
              </w:pBdr>
              <w:spacing w:after="0" w:line="252" w:lineRule="auto"/>
              <w:rPr>
                <w:color w:val="00254B"/>
              </w:rPr>
            </w:pPr>
            <w:r>
              <w:rPr>
                <w:b/>
                <w:bCs/>
                <w:color w:val="00254B"/>
              </w:rPr>
              <w:t>Jakob Kopperud</w:t>
            </w:r>
            <w:r>
              <w:rPr>
                <w:color w:val="00254B"/>
              </w:rPr>
              <w:t>, directeur des relations avec les gouvernements et les organisations philanthropiques, Groupe de la Banque mondiale</w:t>
            </w:r>
          </w:p>
          <w:p w14:paraId="27FC2C7C" w14:textId="77777777" w:rsidR="00161CF0" w:rsidRDefault="00000000">
            <w:pPr>
              <w:numPr>
                <w:ilvl w:val="0"/>
                <w:numId w:val="2"/>
              </w:numPr>
              <w:pBdr>
                <w:top w:val="nil"/>
                <w:left w:val="nil"/>
                <w:bottom w:val="nil"/>
                <w:right w:val="nil"/>
                <w:between w:val="nil"/>
              </w:pBdr>
              <w:spacing w:after="0" w:line="252" w:lineRule="auto"/>
              <w:rPr>
                <w:color w:val="00254B"/>
              </w:rPr>
            </w:pPr>
            <w:r>
              <w:rPr>
                <w:b/>
                <w:bCs/>
                <w:color w:val="00254B"/>
              </w:rPr>
              <w:t>Tristan Hugh Walker</w:t>
            </w:r>
            <w:r>
              <w:rPr>
                <w:color w:val="00254B"/>
              </w:rPr>
              <w:t xml:space="preserve">, </w:t>
            </w:r>
            <w:r>
              <w:rPr>
                <w:color w:val="000000"/>
              </w:rPr>
              <w:t>chef adjoint au département de la communication du FMI</w:t>
            </w:r>
          </w:p>
          <w:p w14:paraId="104346C6" w14:textId="77777777" w:rsidR="00161CF0" w:rsidRDefault="00000000">
            <w:pPr>
              <w:numPr>
                <w:ilvl w:val="0"/>
                <w:numId w:val="2"/>
              </w:numPr>
              <w:pBdr>
                <w:top w:val="nil"/>
                <w:left w:val="nil"/>
                <w:bottom w:val="nil"/>
                <w:right w:val="nil"/>
                <w:between w:val="nil"/>
              </w:pBdr>
              <w:spacing w:after="60" w:line="252" w:lineRule="auto"/>
              <w:rPr>
                <w:color w:val="00254B"/>
              </w:rPr>
            </w:pPr>
            <w:r>
              <w:rPr>
                <w:color w:val="00254B"/>
              </w:rPr>
              <w:t>Jeunes parlementaires</w:t>
            </w:r>
          </w:p>
          <w:p w14:paraId="7FFED678" w14:textId="77777777" w:rsidR="00161CF0" w:rsidRDefault="00000000">
            <w:pPr>
              <w:spacing w:after="60" w:line="252" w:lineRule="auto"/>
              <w:ind w:left="-68"/>
              <w:rPr>
                <w:color w:val="00254B"/>
              </w:rPr>
            </w:pPr>
            <w:r>
              <w:rPr>
                <w:b/>
                <w:bCs/>
                <w:color w:val="00254B"/>
              </w:rPr>
              <w:t>Modérateurs : Hon. Federica Onori</w:t>
            </w:r>
            <w:r>
              <w:rPr>
                <w:color w:val="00254B"/>
              </w:rPr>
              <w:t>,</w:t>
            </w:r>
            <w:r>
              <w:rPr>
                <w:b/>
                <w:bCs/>
                <w:color w:val="00254B"/>
              </w:rPr>
              <w:t xml:space="preserve"> </w:t>
            </w:r>
            <w:r>
              <w:rPr>
                <w:color w:val="00254B"/>
              </w:rPr>
              <w:t>députée, Italie, et</w:t>
            </w:r>
          </w:p>
          <w:p w14:paraId="6E76B0CD" w14:textId="77777777" w:rsidR="00161CF0" w:rsidRDefault="00000000">
            <w:pPr>
              <w:spacing w:after="60" w:line="252" w:lineRule="auto"/>
              <w:ind w:left="-68"/>
              <w:rPr>
                <w:color w:val="00254B"/>
              </w:rPr>
            </w:pPr>
            <w:r>
              <w:rPr>
                <w:b/>
                <w:bCs/>
                <w:color w:val="00254B"/>
              </w:rPr>
              <w:t>Hon.</w:t>
            </w:r>
            <w:r>
              <w:rPr>
                <w:color w:val="00254B"/>
              </w:rPr>
              <w:t xml:space="preserve"> </w:t>
            </w:r>
            <w:r>
              <w:rPr>
                <w:b/>
                <w:bCs/>
                <w:color w:val="00254B"/>
              </w:rPr>
              <w:t>Maureen Tabitha Mutinda</w:t>
            </w:r>
            <w:r>
              <w:rPr>
                <w:color w:val="00254B"/>
              </w:rPr>
              <w:t>, sénatrice, Kenya, membre du conseil d’administration du Réseau parlementaire sur la Banque mondiale et le FMI</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A69A860" w14:textId="77777777" w:rsidR="00161CF0" w:rsidRDefault="00000000">
            <w:pPr>
              <w:spacing w:after="60" w:line="252" w:lineRule="auto"/>
              <w:rPr>
                <w:b/>
                <w:bCs/>
                <w:color w:val="00254B"/>
              </w:rPr>
            </w:pPr>
            <w:r>
              <w:rPr>
                <w:color w:val="00254B"/>
              </w:rPr>
              <w:br/>
              <w:t>Salle G-08</w:t>
            </w:r>
          </w:p>
        </w:tc>
      </w:tr>
      <w:tr w:rsidR="00161CF0" w14:paraId="3065B5D0" w14:textId="77777777">
        <w:trPr>
          <w:cantSplit/>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54DEE03" w14:textId="77777777" w:rsidR="00161CF0" w:rsidRDefault="00000000">
            <w:pPr>
              <w:spacing w:after="60" w:line="252" w:lineRule="auto"/>
              <w:rPr>
                <w:color w:val="00254B"/>
              </w:rPr>
            </w:pPr>
            <w:r>
              <w:rPr>
                <w:b/>
                <w:bCs/>
                <w:color w:val="00254B"/>
              </w:rPr>
              <w:t>9 h 30 – 10 h</w:t>
            </w:r>
          </w:p>
        </w:tc>
        <w:tc>
          <w:tcPr>
            <w:tcW w:w="5752"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29B0D80F" w14:textId="77777777" w:rsidR="00161CF0" w:rsidRDefault="00000000">
            <w:pPr>
              <w:spacing w:after="60" w:line="252" w:lineRule="auto"/>
              <w:rPr>
                <w:b/>
                <w:bCs/>
                <w:color w:val="00519A"/>
                <w:sz w:val="20"/>
                <w:szCs w:val="20"/>
              </w:rPr>
            </w:pPr>
            <w:r>
              <w:rPr>
                <w:b/>
                <w:bCs/>
                <w:color w:val="00519A"/>
              </w:rPr>
              <w:t>Échange de haut niveau entre Nigel Clarke, directeur général adjoint du FMI, et les jeunes parlementaires</w:t>
            </w:r>
          </w:p>
          <w:p w14:paraId="005D91AB" w14:textId="77777777" w:rsidR="00161CF0" w:rsidRDefault="00000000">
            <w:pPr>
              <w:spacing w:after="60" w:line="252" w:lineRule="auto"/>
              <w:rPr>
                <w:color w:val="00519A"/>
              </w:rPr>
            </w:pPr>
            <w:r>
              <w:rPr>
                <w:b/>
                <w:bCs/>
                <w:color w:val="00519A"/>
              </w:rPr>
              <w:t>(</w:t>
            </w:r>
            <w:proofErr w:type="gramStart"/>
            <w:r>
              <w:rPr>
                <w:b/>
                <w:bCs/>
                <w:color w:val="00519A"/>
              </w:rPr>
              <w:t>ouvert</w:t>
            </w:r>
            <w:proofErr w:type="gramEnd"/>
            <w:r>
              <w:rPr>
                <w:b/>
                <w:bCs/>
                <w:color w:val="00519A"/>
              </w:rPr>
              <w:t xml:space="preserve"> à tous les jeunes parlementaires)</w:t>
            </w:r>
          </w:p>
          <w:p w14:paraId="20A9F4E9" w14:textId="77777777" w:rsidR="00161CF0" w:rsidRDefault="00000000">
            <w:pPr>
              <w:spacing w:after="60" w:line="252" w:lineRule="auto"/>
              <w:rPr>
                <w:color w:val="00254B"/>
              </w:rPr>
            </w:pPr>
            <w:r>
              <w:rPr>
                <w:b/>
                <w:bCs/>
                <w:color w:val="00254B"/>
              </w:rPr>
              <w:t>Intervenants :</w:t>
            </w:r>
          </w:p>
          <w:p w14:paraId="3325536E" w14:textId="77777777" w:rsidR="00161CF0" w:rsidRDefault="00000000">
            <w:pPr>
              <w:numPr>
                <w:ilvl w:val="0"/>
                <w:numId w:val="3"/>
              </w:numPr>
              <w:pBdr>
                <w:top w:val="nil"/>
                <w:left w:val="nil"/>
                <w:bottom w:val="nil"/>
                <w:right w:val="nil"/>
                <w:between w:val="nil"/>
              </w:pBdr>
              <w:spacing w:after="0" w:line="252" w:lineRule="auto"/>
              <w:rPr>
                <w:color w:val="00254B"/>
              </w:rPr>
            </w:pPr>
            <w:r>
              <w:rPr>
                <w:b/>
                <w:bCs/>
                <w:color w:val="00254B"/>
              </w:rPr>
              <w:t>Nigel Clarke</w:t>
            </w:r>
            <w:r>
              <w:rPr>
                <w:color w:val="00254B"/>
              </w:rPr>
              <w:t>, directeur général adjoint du FMI</w:t>
            </w:r>
          </w:p>
          <w:p w14:paraId="39FE8172" w14:textId="77777777" w:rsidR="00161CF0" w:rsidRDefault="00000000">
            <w:pPr>
              <w:numPr>
                <w:ilvl w:val="0"/>
                <w:numId w:val="3"/>
              </w:numPr>
              <w:pBdr>
                <w:top w:val="nil"/>
                <w:left w:val="nil"/>
                <w:bottom w:val="nil"/>
                <w:right w:val="nil"/>
                <w:between w:val="nil"/>
              </w:pBdr>
              <w:spacing w:after="60" w:line="252" w:lineRule="auto"/>
              <w:rPr>
                <w:color w:val="00254B"/>
              </w:rPr>
            </w:pPr>
            <w:r>
              <w:rPr>
                <w:color w:val="00254B"/>
              </w:rPr>
              <w:t>Jeunes parlementaires</w:t>
            </w:r>
          </w:p>
          <w:p w14:paraId="73B8CE20" w14:textId="77777777" w:rsidR="00161CF0" w:rsidRDefault="00000000">
            <w:pPr>
              <w:spacing w:after="60" w:line="252" w:lineRule="auto"/>
              <w:rPr>
                <w:color w:val="00254B"/>
              </w:rPr>
            </w:pPr>
            <w:r>
              <w:rPr>
                <w:b/>
                <w:bCs/>
                <w:color w:val="00254B"/>
              </w:rPr>
              <w:t>Modérateurs : Hon. Federica Onori</w:t>
            </w:r>
            <w:r>
              <w:rPr>
                <w:color w:val="00254B"/>
              </w:rPr>
              <w:t>, députée,</w:t>
            </w:r>
            <w:r>
              <w:rPr>
                <w:b/>
                <w:bCs/>
                <w:color w:val="00254B"/>
              </w:rPr>
              <w:t xml:space="preserve"> </w:t>
            </w:r>
            <w:r>
              <w:rPr>
                <w:color w:val="00254B"/>
              </w:rPr>
              <w:t>Italie</w:t>
            </w:r>
            <w:r>
              <w:rPr>
                <w:b/>
                <w:bCs/>
                <w:color w:val="00254B"/>
              </w:rPr>
              <w:t xml:space="preserve">, </w:t>
            </w:r>
            <w:r>
              <w:rPr>
                <w:color w:val="00254B"/>
              </w:rPr>
              <w:t>et</w:t>
            </w:r>
          </w:p>
          <w:p w14:paraId="13C8880E" w14:textId="77777777" w:rsidR="00161CF0" w:rsidRDefault="00000000">
            <w:pPr>
              <w:spacing w:after="60" w:line="252" w:lineRule="auto"/>
              <w:rPr>
                <w:color w:val="00254B"/>
              </w:rPr>
            </w:pPr>
            <w:r>
              <w:rPr>
                <w:b/>
                <w:bCs/>
                <w:color w:val="00254B"/>
              </w:rPr>
              <w:t>Hon.</w:t>
            </w:r>
            <w:r>
              <w:rPr>
                <w:color w:val="00254B"/>
              </w:rPr>
              <w:t xml:space="preserve"> </w:t>
            </w:r>
            <w:proofErr w:type="spellStart"/>
            <w:r>
              <w:rPr>
                <w:b/>
                <w:bCs/>
                <w:color w:val="00254B"/>
              </w:rPr>
              <w:t>Amira</w:t>
            </w:r>
            <w:proofErr w:type="spellEnd"/>
            <w:r>
              <w:rPr>
                <w:b/>
                <w:bCs/>
                <w:color w:val="00254B"/>
              </w:rPr>
              <w:t xml:space="preserve"> Saber</w:t>
            </w:r>
            <w:r>
              <w:rPr>
                <w:color w:val="00254B"/>
              </w:rPr>
              <w:t>, sénatrice, Égypte — coprésidente de l’initiative des jeunes parlementaires du FMI</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F184041" w14:textId="77777777" w:rsidR="00161CF0" w:rsidRDefault="00000000">
            <w:pPr>
              <w:spacing w:after="60" w:line="252" w:lineRule="auto"/>
              <w:rPr>
                <w:b/>
                <w:bCs/>
                <w:color w:val="00254B"/>
              </w:rPr>
            </w:pPr>
            <w:r>
              <w:rPr>
                <w:b/>
                <w:bCs/>
                <w:color w:val="00254B"/>
              </w:rPr>
              <w:br/>
              <w:t>Salle G-08</w:t>
            </w:r>
          </w:p>
        </w:tc>
      </w:tr>
      <w:tr w:rsidR="00161CF0" w14:paraId="67495B72" w14:textId="77777777">
        <w:trP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8FCA8E1" w14:textId="77777777" w:rsidR="00161CF0" w:rsidRDefault="00000000">
            <w:pPr>
              <w:spacing w:after="60" w:line="252" w:lineRule="auto"/>
              <w:rPr>
                <w:color w:val="00254B"/>
              </w:rPr>
            </w:pPr>
            <w:r>
              <w:rPr>
                <w:b/>
                <w:bCs/>
                <w:color w:val="00254B"/>
              </w:rPr>
              <w:t>10 h 15 – 11 h 30</w:t>
            </w:r>
          </w:p>
        </w:tc>
        <w:tc>
          <w:tcPr>
            <w:tcW w:w="5752"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FE7A20C" w14:textId="77777777" w:rsidR="00161CF0" w:rsidRDefault="00000000">
            <w:pPr>
              <w:spacing w:after="60" w:line="252" w:lineRule="auto"/>
              <w:rPr>
                <w:b/>
                <w:bCs/>
                <w:color w:val="00519A"/>
              </w:rPr>
            </w:pPr>
            <w:r>
              <w:rPr>
                <w:b/>
                <w:bCs/>
                <w:color w:val="004C97"/>
              </w:rPr>
              <w:t xml:space="preserve">Séance d’échange avec les jeunes parlementaires : </w:t>
            </w:r>
            <w:r>
              <w:rPr>
                <w:b/>
                <w:bCs/>
                <w:color w:val="00519A"/>
              </w:rPr>
              <w:t>les perspectives de la nouvelle génération</w:t>
            </w:r>
          </w:p>
          <w:p w14:paraId="144065D4" w14:textId="77777777" w:rsidR="00161CF0" w:rsidRDefault="00000000">
            <w:pPr>
              <w:spacing w:after="60" w:line="252" w:lineRule="auto"/>
              <w:rPr>
                <w:color w:val="00254B"/>
              </w:rPr>
            </w:pPr>
            <w:r>
              <w:rPr>
                <w:b/>
                <w:bCs/>
                <w:color w:val="00254B"/>
              </w:rPr>
              <w:t xml:space="preserve">Modérateurs : Hon. </w:t>
            </w:r>
            <w:proofErr w:type="spellStart"/>
            <w:r>
              <w:rPr>
                <w:b/>
                <w:bCs/>
                <w:color w:val="00254B"/>
              </w:rPr>
              <w:t>Amira</w:t>
            </w:r>
            <w:proofErr w:type="spellEnd"/>
            <w:r>
              <w:rPr>
                <w:b/>
                <w:bCs/>
                <w:color w:val="00254B"/>
              </w:rPr>
              <w:t xml:space="preserve"> Saber, sénatrice, </w:t>
            </w:r>
            <w:r>
              <w:rPr>
                <w:color w:val="00254B"/>
              </w:rPr>
              <w:t>Égypte — coprésidente de l’</w:t>
            </w:r>
            <w:r>
              <w:t xml:space="preserve">initiative du FMI pour les jeunes parlementaires, </w:t>
            </w:r>
            <w:r>
              <w:rPr>
                <w:color w:val="00254B"/>
              </w:rPr>
              <w:t>et</w:t>
            </w:r>
            <w:r>
              <w:rPr>
                <w:b/>
                <w:bCs/>
                <w:color w:val="00254B"/>
              </w:rPr>
              <w:t xml:space="preserve"> Hon. Miguel Costa Matos, </w:t>
            </w:r>
            <w:r>
              <w:rPr>
                <w:color w:val="00254B"/>
              </w:rPr>
              <w:t>député,</w:t>
            </w:r>
            <w:r>
              <w:rPr>
                <w:b/>
                <w:bCs/>
                <w:color w:val="00254B"/>
              </w:rPr>
              <w:t xml:space="preserve"> </w:t>
            </w:r>
            <w:r>
              <w:rPr>
                <w:color w:val="00254B"/>
              </w:rPr>
              <w:t xml:space="preserve">Portugal, </w:t>
            </w:r>
            <w:r>
              <w:t>coprésident de l’initiative du Groupe de la Banque mondiale pour les jeunes parlementaires</w:t>
            </w:r>
            <w:r>
              <w:rPr>
                <w:color w:val="00254B"/>
              </w:rPr>
              <w:t xml:space="preserve"> </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58F23BA" w14:textId="77777777" w:rsidR="00161CF0" w:rsidRDefault="00000000">
            <w:pPr>
              <w:spacing w:after="60" w:line="252" w:lineRule="auto"/>
              <w:rPr>
                <w:b/>
                <w:bCs/>
                <w:color w:val="00254B"/>
              </w:rPr>
            </w:pPr>
            <w:r>
              <w:rPr>
                <w:b/>
                <w:bCs/>
                <w:color w:val="00254B"/>
              </w:rPr>
              <w:br/>
              <w:t>Salle G-08</w:t>
            </w:r>
          </w:p>
          <w:p w14:paraId="5F5A4267" w14:textId="77777777" w:rsidR="00161CF0" w:rsidRDefault="00161CF0">
            <w:pPr>
              <w:spacing w:after="60" w:line="252" w:lineRule="auto"/>
              <w:rPr>
                <w:b/>
                <w:bCs/>
                <w:color w:val="00254B"/>
              </w:rPr>
            </w:pPr>
          </w:p>
          <w:p w14:paraId="24B24D39" w14:textId="77777777" w:rsidR="00161CF0" w:rsidRDefault="00161CF0">
            <w:pPr>
              <w:spacing w:after="60" w:line="252" w:lineRule="auto"/>
              <w:rPr>
                <w:b/>
                <w:bCs/>
                <w:color w:val="00254B"/>
              </w:rPr>
            </w:pPr>
          </w:p>
        </w:tc>
      </w:tr>
      <w:tr w:rsidR="00161CF0" w14:paraId="1178C677" w14:textId="77777777">
        <w:trPr>
          <w:jc w:val="center"/>
        </w:trPr>
        <w:tc>
          <w:tcPr>
            <w:tcW w:w="2544"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4461928" w14:textId="77777777" w:rsidR="00161CF0" w:rsidRDefault="00000000">
            <w:pPr>
              <w:spacing w:after="60" w:line="252" w:lineRule="auto"/>
              <w:rPr>
                <w:b/>
                <w:bCs/>
                <w:color w:val="00254B"/>
              </w:rPr>
            </w:pPr>
            <w:r>
              <w:rPr>
                <w:b/>
                <w:bCs/>
                <w:color w:val="00254B"/>
              </w:rPr>
              <w:t>10 h – 11 h 30</w:t>
            </w:r>
          </w:p>
          <w:p w14:paraId="103FC6DC" w14:textId="77777777" w:rsidR="00161CF0" w:rsidRDefault="00000000">
            <w:pPr>
              <w:spacing w:after="60" w:line="252" w:lineRule="auto"/>
              <w:rPr>
                <w:color w:val="00254B"/>
              </w:rPr>
            </w:pPr>
            <w:r>
              <w:rPr>
                <w:b/>
                <w:bCs/>
                <w:color w:val="EE0000"/>
              </w:rPr>
              <w:t xml:space="preserve">Le nombre de places étant limité, il est </w:t>
            </w:r>
            <w:r>
              <w:rPr>
                <w:b/>
                <w:bCs/>
                <w:color w:val="EE0000"/>
              </w:rPr>
              <w:lastRenderedPageBreak/>
              <w:t>vivement recommandé d'arriver dès 9 h 40.</w:t>
            </w:r>
          </w:p>
        </w:tc>
        <w:tc>
          <w:tcPr>
            <w:tcW w:w="5728"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9BCA9A7" w14:textId="77777777" w:rsidR="00161CF0" w:rsidRDefault="00000000">
            <w:pPr>
              <w:spacing w:after="60" w:line="252" w:lineRule="auto"/>
              <w:rPr>
                <w:b/>
                <w:bCs/>
                <w:color w:val="00519A"/>
                <w:sz w:val="20"/>
                <w:szCs w:val="20"/>
              </w:rPr>
            </w:pPr>
            <w:r>
              <w:rPr>
                <w:b/>
                <w:bCs/>
                <w:color w:val="00519A"/>
              </w:rPr>
              <w:lastRenderedPageBreak/>
              <w:t xml:space="preserve">Événement (Flagship) du Groupe de la Banque mondiale : </w:t>
            </w:r>
            <w:r>
              <w:rPr>
                <w:b/>
                <w:bCs/>
                <w:color w:val="004C97"/>
              </w:rPr>
              <w:t>développer une IA ciblée au service d'emplois plus nombreux et plus qualitatifs</w:t>
            </w:r>
          </w:p>
          <w:p w14:paraId="55C573A9" w14:textId="77777777" w:rsidR="00161CF0" w:rsidRDefault="00000000">
            <w:pPr>
              <w:spacing w:after="60" w:line="252" w:lineRule="auto"/>
              <w:rPr>
                <w:color w:val="00254B"/>
              </w:rPr>
            </w:pPr>
            <w:r>
              <w:rPr>
                <w:color w:val="00254B"/>
              </w:rPr>
              <w:lastRenderedPageBreak/>
              <w:t>Cet événement majeur à Bangkok placera l’emploi et l’intelligence artificielle au cœur des Assemblées annuelles. Il montrera comment les pays en développement peuvent utiliser l’IA pour accroître la productivité, élargir les perspectives, améliorer les services essentiels et créer davantage d’emplois de meilleure qualité. S’appuyant sur le Rapport sur le développement dans le monde 2026, il examinera comment passer des promesses de l’IA à son déploiement à grande échelle, en privilégiant les applications d’IA accessibles, un déploiement responsable et des effets concrets sur le développement. Le Groupe de la Banque mondiale présentera les progrès de son programme pour l’emploi, les prochaines étapes de sa mise en œuvre et les possibilités offertes par l’IA aux pays en développement. Ces messages seront ensuite relayés lors du Sommet numérique de Séoul, soulignant le rôle moteur de ce sommet dans la promotion d'une IA appliquée et inclusive sur les marchés émergents.</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2F30E50" w14:textId="77777777" w:rsidR="00161CF0" w:rsidRDefault="00000000">
            <w:pPr>
              <w:spacing w:after="60" w:line="252" w:lineRule="auto"/>
              <w:rPr>
                <w:b/>
                <w:bCs/>
                <w:color w:val="00254B"/>
              </w:rPr>
            </w:pPr>
            <w:r>
              <w:rPr>
                <w:b/>
                <w:bCs/>
                <w:color w:val="00254B"/>
              </w:rPr>
              <w:lastRenderedPageBreak/>
              <w:br/>
              <w:t>Salle G-22</w:t>
            </w:r>
          </w:p>
        </w:tc>
      </w:tr>
      <w:tr w:rsidR="00161CF0" w14:paraId="6F5ED7DA" w14:textId="77777777">
        <w:trPr>
          <w:jc w:val="center"/>
        </w:trPr>
        <w:tc>
          <w:tcPr>
            <w:tcW w:w="2544" w:type="dxa"/>
            <w:gridSpan w:val="3"/>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61628DEF" w14:textId="77777777" w:rsidR="00161CF0" w:rsidRDefault="00000000">
            <w:pPr>
              <w:spacing w:after="60" w:line="252" w:lineRule="auto"/>
              <w:rPr>
                <w:b/>
                <w:bCs/>
                <w:color w:val="00254B"/>
                <w:sz w:val="20"/>
                <w:szCs w:val="20"/>
              </w:rPr>
            </w:pPr>
            <w:r>
              <w:rPr>
                <w:b/>
                <w:bCs/>
                <w:color w:val="00254B"/>
              </w:rPr>
              <w:t>11 h 30 – 12 h 45</w:t>
            </w:r>
          </w:p>
        </w:tc>
        <w:tc>
          <w:tcPr>
            <w:tcW w:w="5728" w:type="dxa"/>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1CEBE756" w14:textId="77777777" w:rsidR="00161CF0" w:rsidRDefault="00000000">
            <w:pPr>
              <w:spacing w:after="60" w:line="252" w:lineRule="auto"/>
              <w:rPr>
                <w:b/>
                <w:bCs/>
                <w:strike/>
                <w:color w:val="00519A"/>
                <w:sz w:val="20"/>
                <w:szCs w:val="20"/>
              </w:rPr>
            </w:pPr>
            <w:r>
              <w:rPr>
                <w:b/>
                <w:bCs/>
                <w:color w:val="00519A"/>
              </w:rPr>
              <w:t>Dialogue du FMI avec la jeune génération</w:t>
            </w:r>
          </w:p>
          <w:p w14:paraId="21169C18" w14:textId="77777777" w:rsidR="00161CF0" w:rsidRDefault="00000000">
            <w:pPr>
              <w:spacing w:after="60" w:line="252" w:lineRule="auto"/>
              <w:rPr>
                <w:b/>
                <w:bCs/>
                <w:color w:val="00254B"/>
                <w:sz w:val="20"/>
                <w:szCs w:val="20"/>
              </w:rPr>
            </w:pPr>
            <w:r>
              <w:rPr>
                <w:b/>
                <w:bCs/>
                <w:color w:val="00254B"/>
              </w:rPr>
              <w:t>Modérateur :</w:t>
            </w:r>
            <w:r>
              <w:rPr>
                <w:color w:val="00254B"/>
              </w:rPr>
              <w:t xml:space="preserve"> Dan Katz, premier directeur général adjoint du FMI</w:t>
            </w:r>
          </w:p>
        </w:tc>
        <w:tc>
          <w:tcPr>
            <w:tcW w:w="2024" w:type="dxa"/>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7B6F13FD" w14:textId="77777777" w:rsidR="00161CF0" w:rsidRDefault="00000000">
            <w:pPr>
              <w:spacing w:after="60" w:line="252" w:lineRule="auto"/>
              <w:rPr>
                <w:b/>
                <w:bCs/>
                <w:color w:val="00254B"/>
                <w:sz w:val="20"/>
                <w:szCs w:val="20"/>
              </w:rPr>
            </w:pPr>
            <w:r>
              <w:rPr>
                <w:b/>
                <w:bCs/>
                <w:color w:val="00254B"/>
              </w:rPr>
              <w:t>Salle G-09</w:t>
            </w:r>
          </w:p>
        </w:tc>
      </w:tr>
      <w:tr w:rsidR="00161CF0" w14:paraId="631E23AD" w14:textId="77777777">
        <w:trPr>
          <w:jc w:val="center"/>
        </w:trPr>
        <w:tc>
          <w:tcPr>
            <w:tcW w:w="2544"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248BCBA5" w14:textId="77777777" w:rsidR="00161CF0" w:rsidRDefault="00000000">
            <w:pPr>
              <w:spacing w:after="60" w:line="252" w:lineRule="auto"/>
              <w:rPr>
                <w:color w:val="00254B"/>
              </w:rPr>
            </w:pPr>
            <w:r>
              <w:rPr>
                <w:b/>
                <w:bCs/>
                <w:color w:val="00254B"/>
              </w:rPr>
              <w:t>11 h 40 – 12 h 35</w:t>
            </w:r>
          </w:p>
        </w:tc>
        <w:tc>
          <w:tcPr>
            <w:tcW w:w="5728"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22103FC0" w14:textId="77777777" w:rsidR="00161CF0" w:rsidRDefault="00000000">
            <w:pPr>
              <w:spacing w:after="60" w:line="252" w:lineRule="auto"/>
              <w:rPr>
                <w:b/>
                <w:bCs/>
                <w:i/>
                <w:iCs/>
                <w:color w:val="00254B"/>
              </w:rPr>
            </w:pPr>
            <w:r>
              <w:rPr>
                <w:b/>
                <w:bCs/>
                <w:i/>
                <w:iCs/>
                <w:color w:val="00519A"/>
              </w:rPr>
              <w:t>Déjeuner du Forum parlementaire</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46A752D" w14:textId="77777777" w:rsidR="00161CF0" w:rsidRDefault="00000000">
            <w:pPr>
              <w:spacing w:after="60" w:line="252" w:lineRule="auto"/>
              <w:rPr>
                <w:b/>
                <w:bCs/>
                <w:color w:val="00254B"/>
              </w:rPr>
            </w:pPr>
            <w:r>
              <w:rPr>
                <w:b/>
                <w:bCs/>
                <w:color w:val="00254B"/>
              </w:rPr>
              <w:t>Salle G-05</w:t>
            </w:r>
          </w:p>
        </w:tc>
      </w:tr>
      <w:tr w:rsidR="00161CF0" w14:paraId="3808F3AC" w14:textId="77777777">
        <w:trPr>
          <w:jc w:val="center"/>
        </w:trPr>
        <w:tc>
          <w:tcPr>
            <w:tcW w:w="2544"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64B8602" w14:textId="77777777" w:rsidR="00161CF0" w:rsidRDefault="00000000">
            <w:pPr>
              <w:spacing w:after="60" w:line="252" w:lineRule="auto"/>
              <w:rPr>
                <w:color w:val="00254B"/>
              </w:rPr>
            </w:pPr>
            <w:r>
              <w:rPr>
                <w:b/>
                <w:bCs/>
                <w:color w:val="00254B"/>
              </w:rPr>
              <w:t>12 h 45 – 13 h</w:t>
            </w:r>
          </w:p>
        </w:tc>
        <w:tc>
          <w:tcPr>
            <w:tcW w:w="5728"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A60AC40" w14:textId="77777777" w:rsidR="00161CF0" w:rsidRDefault="00000000">
            <w:pPr>
              <w:spacing w:after="60" w:line="252" w:lineRule="auto"/>
              <w:rPr>
                <w:color w:val="00519A"/>
              </w:rPr>
            </w:pPr>
            <w:r>
              <w:rPr>
                <w:b/>
                <w:bCs/>
                <w:color w:val="00519A"/>
              </w:rPr>
              <w:t>Priorités du FMI et du Groupe de la Banque mondiale pour les Assemblées annuelles 2026 : grandes orientations et ordre du jour</w:t>
            </w:r>
          </w:p>
          <w:p w14:paraId="19BD15ED" w14:textId="77777777" w:rsidR="00161CF0" w:rsidRDefault="00000000">
            <w:pPr>
              <w:spacing w:after="60" w:line="252" w:lineRule="auto"/>
              <w:rPr>
                <w:color w:val="00254B"/>
              </w:rPr>
            </w:pPr>
            <w:r>
              <w:rPr>
                <w:b/>
                <w:bCs/>
                <w:color w:val="00254B"/>
              </w:rPr>
              <w:t>Intervenants :</w:t>
            </w:r>
          </w:p>
          <w:p w14:paraId="05FEF68C" w14:textId="77777777" w:rsidR="00161CF0" w:rsidRDefault="00000000">
            <w:pPr>
              <w:numPr>
                <w:ilvl w:val="0"/>
                <w:numId w:val="4"/>
              </w:numPr>
              <w:pBdr>
                <w:top w:val="nil"/>
                <w:left w:val="nil"/>
                <w:bottom w:val="nil"/>
                <w:right w:val="nil"/>
                <w:between w:val="nil"/>
              </w:pBdr>
              <w:spacing w:after="0" w:line="252" w:lineRule="auto"/>
              <w:rPr>
                <w:color w:val="00254B"/>
              </w:rPr>
            </w:pPr>
            <w:r>
              <w:rPr>
                <w:b/>
                <w:bCs/>
                <w:color w:val="00254B"/>
              </w:rPr>
              <w:t>Jay Heimbach</w:t>
            </w:r>
            <w:r>
              <w:rPr>
                <w:color w:val="00254B"/>
              </w:rPr>
              <w:t>, vice-président chargé des relations extérieures et institutionnelles, Groupe de la Banque mondiale</w:t>
            </w:r>
          </w:p>
          <w:p w14:paraId="21451D59" w14:textId="77777777" w:rsidR="00161CF0" w:rsidRDefault="00000000">
            <w:pPr>
              <w:numPr>
                <w:ilvl w:val="0"/>
                <w:numId w:val="4"/>
              </w:numPr>
              <w:pBdr>
                <w:top w:val="nil"/>
                <w:left w:val="nil"/>
                <w:bottom w:val="nil"/>
                <w:right w:val="nil"/>
                <w:between w:val="nil"/>
              </w:pBdr>
              <w:spacing w:after="60" w:line="252" w:lineRule="auto"/>
              <w:rPr>
                <w:color w:val="00254B"/>
              </w:rPr>
            </w:pPr>
            <w:r>
              <w:rPr>
                <w:b/>
                <w:bCs/>
                <w:color w:val="00254B"/>
              </w:rPr>
              <w:t xml:space="preserve">Julie Kozack, </w:t>
            </w:r>
            <w:r>
              <w:rPr>
                <w:color w:val="000000"/>
              </w:rPr>
              <w:t>directrice du département de la communication du FMI</w:t>
            </w:r>
          </w:p>
          <w:p w14:paraId="7383938E" w14:textId="77777777" w:rsidR="00161CF0" w:rsidRDefault="00000000">
            <w:pPr>
              <w:spacing w:after="60" w:line="252" w:lineRule="auto"/>
              <w:rPr>
                <w:color w:val="00254B"/>
              </w:rPr>
            </w:pPr>
            <w:r>
              <w:rPr>
                <w:b/>
                <w:bCs/>
                <w:color w:val="00254B"/>
              </w:rPr>
              <w:t>Modérateur :</w:t>
            </w:r>
            <w:r>
              <w:rPr>
                <w:color w:val="00254B"/>
              </w:rPr>
              <w:t xml:space="preserve"> </w:t>
            </w:r>
            <w:r>
              <w:rPr>
                <w:b/>
                <w:bCs/>
                <w:color w:val="00254B"/>
              </w:rPr>
              <w:t>Hon.</w:t>
            </w:r>
            <w:r>
              <w:rPr>
                <w:color w:val="00254B"/>
              </w:rPr>
              <w:t xml:space="preserve"> </w:t>
            </w:r>
            <w:r>
              <w:rPr>
                <w:b/>
                <w:bCs/>
                <w:color w:val="00254B"/>
              </w:rPr>
              <w:t xml:space="preserve">Sven </w:t>
            </w:r>
            <w:proofErr w:type="spellStart"/>
            <w:r>
              <w:rPr>
                <w:b/>
                <w:bCs/>
                <w:color w:val="00254B"/>
              </w:rPr>
              <w:t>Clement</w:t>
            </w:r>
            <w:proofErr w:type="spellEnd"/>
            <w:r>
              <w:rPr>
                <w:color w:val="00254B"/>
              </w:rPr>
              <w:t>, député, Luxembourg ; président du Réseau parlementaire sur la Banque mondiale et le FMI</w:t>
            </w:r>
          </w:p>
          <w:p w14:paraId="19C09F95" w14:textId="77777777" w:rsidR="00161CF0" w:rsidRDefault="00161CF0">
            <w:pPr>
              <w:spacing w:after="60" w:line="252" w:lineRule="auto"/>
              <w:rPr>
                <w:color w:val="00254B"/>
              </w:rPr>
            </w:pP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DB6C750" w14:textId="77777777" w:rsidR="00161CF0" w:rsidRDefault="00000000">
            <w:pPr>
              <w:spacing w:after="60" w:line="252" w:lineRule="auto"/>
              <w:rPr>
                <w:b/>
                <w:bCs/>
                <w:color w:val="00254B"/>
              </w:rPr>
            </w:pPr>
            <w:r>
              <w:rPr>
                <w:b/>
                <w:bCs/>
                <w:color w:val="00254B"/>
              </w:rPr>
              <w:br/>
              <w:t>Salle G-02</w:t>
            </w:r>
          </w:p>
        </w:tc>
      </w:tr>
      <w:tr w:rsidR="00161CF0" w14:paraId="59138F55" w14:textId="77777777">
        <w:trPr>
          <w:jc w:val="center"/>
        </w:trPr>
        <w:tc>
          <w:tcPr>
            <w:tcW w:w="2544"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A78DC62" w14:textId="77777777" w:rsidR="00161CF0" w:rsidRDefault="00000000">
            <w:pPr>
              <w:spacing w:after="60" w:line="252" w:lineRule="auto"/>
              <w:rPr>
                <w:color w:val="00254B"/>
              </w:rPr>
            </w:pPr>
            <w:r>
              <w:rPr>
                <w:b/>
                <w:bCs/>
                <w:color w:val="00254B"/>
              </w:rPr>
              <w:lastRenderedPageBreak/>
              <w:t>13 h 15 – 13 h 35</w:t>
            </w:r>
          </w:p>
          <w:p w14:paraId="19AB7FB5" w14:textId="77777777" w:rsidR="00161CF0" w:rsidRDefault="00161CF0">
            <w:pPr>
              <w:spacing w:after="60" w:line="252" w:lineRule="auto"/>
              <w:rPr>
                <w:b/>
                <w:bCs/>
                <w:color w:val="00254B"/>
              </w:rPr>
            </w:pPr>
          </w:p>
        </w:tc>
        <w:tc>
          <w:tcPr>
            <w:tcW w:w="5728"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34F1001" w14:textId="77777777" w:rsidR="00161CF0" w:rsidRDefault="00000000">
            <w:pPr>
              <w:spacing w:after="60" w:line="252" w:lineRule="auto"/>
              <w:rPr>
                <w:color w:val="00519A"/>
              </w:rPr>
            </w:pPr>
            <w:r>
              <w:rPr>
                <w:b/>
                <w:bCs/>
                <w:color w:val="00519A"/>
              </w:rPr>
              <w:t>Discours d’ouverture</w:t>
            </w:r>
          </w:p>
          <w:p w14:paraId="6B25DA9D" w14:textId="77777777" w:rsidR="00161CF0" w:rsidRDefault="00000000">
            <w:pPr>
              <w:spacing w:after="60" w:line="252" w:lineRule="auto"/>
              <w:rPr>
                <w:color w:val="00254B"/>
              </w:rPr>
            </w:pPr>
            <w:r>
              <w:rPr>
                <w:b/>
                <w:bCs/>
                <w:color w:val="00254B"/>
              </w:rPr>
              <w:t>Intervenant :</w:t>
            </w:r>
          </w:p>
          <w:p w14:paraId="2640BA97" w14:textId="77777777" w:rsidR="00161CF0" w:rsidRDefault="00000000">
            <w:pPr>
              <w:numPr>
                <w:ilvl w:val="0"/>
                <w:numId w:val="5"/>
              </w:numPr>
              <w:pBdr>
                <w:top w:val="nil"/>
                <w:left w:val="nil"/>
                <w:bottom w:val="nil"/>
                <w:right w:val="nil"/>
                <w:between w:val="nil"/>
              </w:pBdr>
              <w:spacing w:after="60" w:line="252" w:lineRule="auto"/>
              <w:rPr>
                <w:color w:val="00254B"/>
              </w:rPr>
            </w:pPr>
            <w:r>
              <w:rPr>
                <w:b/>
                <w:bCs/>
                <w:color w:val="00254B"/>
              </w:rPr>
              <w:t xml:space="preserve">Son Excellence </w:t>
            </w:r>
            <w:proofErr w:type="spellStart"/>
            <w:r>
              <w:rPr>
                <w:b/>
                <w:bCs/>
                <w:color w:val="00254B"/>
              </w:rPr>
              <w:t>Lertsak</w:t>
            </w:r>
            <w:proofErr w:type="spellEnd"/>
            <w:r>
              <w:rPr>
                <w:b/>
                <w:bCs/>
                <w:color w:val="00254B"/>
              </w:rPr>
              <w:t xml:space="preserve"> Pattanachaikul, </w:t>
            </w:r>
            <w:r>
              <w:rPr>
                <w:color w:val="00254B"/>
              </w:rPr>
              <w:t>deuxième vice-président de la Chambre des représentants du Royaume de Thaïlande</w:t>
            </w:r>
          </w:p>
          <w:p w14:paraId="1C42E895" w14:textId="77777777" w:rsidR="00161CF0" w:rsidRDefault="00000000">
            <w:pPr>
              <w:spacing w:after="60" w:line="252" w:lineRule="auto"/>
              <w:rPr>
                <w:b/>
                <w:bCs/>
                <w:color w:val="00254B"/>
              </w:rPr>
            </w:pPr>
            <w:r>
              <w:rPr>
                <w:b/>
                <w:bCs/>
                <w:color w:val="00254B"/>
              </w:rPr>
              <w:t xml:space="preserve">Modérateur : Hon. Sven </w:t>
            </w:r>
            <w:proofErr w:type="spellStart"/>
            <w:r>
              <w:rPr>
                <w:b/>
                <w:bCs/>
                <w:color w:val="00254B"/>
              </w:rPr>
              <w:t>Clement</w:t>
            </w:r>
            <w:proofErr w:type="spellEnd"/>
            <w:r>
              <w:rPr>
                <w:color w:val="00254B"/>
              </w:rPr>
              <w:t>, député, Luxembourg,</w:t>
            </w:r>
            <w:r>
              <w:rPr>
                <w:b/>
                <w:bCs/>
                <w:color w:val="00254B"/>
              </w:rPr>
              <w:t xml:space="preserve"> </w:t>
            </w:r>
            <w:r>
              <w:rPr>
                <w:color w:val="00254B"/>
              </w:rPr>
              <w:t>président du Réseau parlementaire sur la Banque mondiale et le FMI</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DE158AC" w14:textId="77777777" w:rsidR="00161CF0" w:rsidRDefault="00000000">
            <w:pPr>
              <w:spacing w:after="60" w:line="252" w:lineRule="auto"/>
              <w:rPr>
                <w:b/>
                <w:bCs/>
                <w:color w:val="00254B"/>
              </w:rPr>
            </w:pPr>
            <w:r>
              <w:rPr>
                <w:b/>
                <w:bCs/>
                <w:color w:val="00254B"/>
              </w:rPr>
              <w:t>Salle G-02</w:t>
            </w:r>
          </w:p>
        </w:tc>
      </w:tr>
      <w:tr w:rsidR="00161CF0" w14:paraId="1C181B2F" w14:textId="77777777">
        <w:trPr>
          <w:jc w:val="center"/>
        </w:trPr>
        <w:tc>
          <w:tcPr>
            <w:tcW w:w="2544" w:type="dxa"/>
            <w:gridSpan w:val="3"/>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E6E8957" w14:textId="77777777" w:rsidR="00161CF0" w:rsidRDefault="00000000">
            <w:pPr>
              <w:spacing w:after="60" w:line="252" w:lineRule="auto"/>
              <w:rPr>
                <w:color w:val="00254B"/>
              </w:rPr>
            </w:pPr>
            <w:r>
              <w:rPr>
                <w:b/>
                <w:bCs/>
                <w:color w:val="00254B"/>
              </w:rPr>
              <w:t>13 h 40 – 13 h 45</w:t>
            </w:r>
          </w:p>
        </w:tc>
        <w:tc>
          <w:tcPr>
            <w:tcW w:w="5728"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197CA29" w14:textId="77777777" w:rsidR="00161CF0" w:rsidRDefault="00000000">
            <w:pPr>
              <w:spacing w:after="60" w:line="252" w:lineRule="auto"/>
              <w:rPr>
                <w:b/>
                <w:bCs/>
                <w:color w:val="001E60"/>
              </w:rPr>
            </w:pPr>
            <w:r>
              <w:rPr>
                <w:b/>
                <w:bCs/>
                <w:color w:val="00519A"/>
              </w:rPr>
              <w:t>Photo de groupe</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73374E4" w14:textId="77777777" w:rsidR="00161CF0" w:rsidRDefault="00000000">
            <w:pPr>
              <w:spacing w:after="60" w:line="252" w:lineRule="auto"/>
              <w:rPr>
                <w:b/>
                <w:bCs/>
                <w:color w:val="00254B"/>
              </w:rPr>
            </w:pPr>
            <w:r>
              <w:rPr>
                <w:b/>
                <w:bCs/>
                <w:color w:val="00254B"/>
              </w:rPr>
              <w:t>Salle G-02</w:t>
            </w:r>
          </w:p>
        </w:tc>
      </w:tr>
      <w:tr w:rsidR="00161CF0" w14:paraId="6FA3481C" w14:textId="77777777">
        <w:trPr>
          <w:cantSplit/>
          <w:jc w:val="center"/>
        </w:trPr>
        <w:tc>
          <w:tcPr>
            <w:tcW w:w="2527"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3D79112" w14:textId="77777777" w:rsidR="00161CF0" w:rsidRDefault="00000000">
            <w:pPr>
              <w:spacing w:after="60" w:line="252" w:lineRule="auto"/>
              <w:rPr>
                <w:b/>
                <w:bCs/>
                <w:color w:val="00254B"/>
              </w:rPr>
            </w:pPr>
            <w:r>
              <w:rPr>
                <w:b/>
                <w:bCs/>
                <w:color w:val="00254B"/>
              </w:rPr>
              <w:lastRenderedPageBreak/>
              <w:t>13 h 45 – 14 h 45</w:t>
            </w:r>
          </w:p>
        </w:tc>
        <w:tc>
          <w:tcPr>
            <w:tcW w:w="5745"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FE545D1" w14:textId="77777777" w:rsidR="00161CF0" w:rsidRDefault="00000000">
            <w:pPr>
              <w:rPr>
                <w:color w:val="00519A"/>
              </w:rPr>
            </w:pPr>
            <w:r>
              <w:rPr>
                <w:b/>
                <w:bCs/>
                <w:color w:val="00519A"/>
              </w:rPr>
              <w:t>Criminalité financière liée au numérique et intégrité financière : comment les parlementaires peuvent protéger les citoyens et renforcer les institutions</w:t>
            </w:r>
          </w:p>
          <w:p w14:paraId="79B43A70" w14:textId="77777777" w:rsidR="00161CF0" w:rsidRDefault="00000000">
            <w:pPr>
              <w:rPr>
                <w:color w:val="000000"/>
              </w:rPr>
            </w:pPr>
            <w:r>
              <w:rPr>
                <w:color w:val="000000"/>
              </w:rPr>
              <w:t>La criminalité financière liée au numérique et la fraude financière en ligne touchent directement les populations : perte d'épargne, paiements numériques perturbés, coûts accrus pour les entreprises, services publics affaiblis et perte de confiance dans les institutions. S’appuyant sur les travaux du département juridique du FMI relatifs à l’intégrité financière, cette séance examinera comment des lois claires, des institutions solides et le contrôle parlementaire peuvent aider les pays à lutter contre la criminalité financière liée au numérique, la corruption et les flux financiers illicites. Elle étudiera comment les parlementaires peuvent collaborer avec les gouvernements, les autorités de réglementation, les forces de l’ordre, le secteur privé et les partenaires internationaux pour adopter des lois efficaces, applicables et respectueuses des droits ; en assurer la mise en œuvre ; allouer les ressources nécessaires ; clarifier les mandats institutionnels et favoriser la coopération transfrontalière.</w:t>
            </w:r>
          </w:p>
          <w:p w14:paraId="1232E0E3" w14:textId="77777777" w:rsidR="00161CF0" w:rsidRDefault="00000000">
            <w:pPr>
              <w:rPr>
                <w:color w:val="000000"/>
              </w:rPr>
            </w:pPr>
            <w:r>
              <w:rPr>
                <w:b/>
                <w:bCs/>
                <w:color w:val="000000"/>
              </w:rPr>
              <w:t>Intervenants :</w:t>
            </w:r>
          </w:p>
          <w:p w14:paraId="44EA243B" w14:textId="77777777" w:rsidR="00161CF0" w:rsidRDefault="00000000">
            <w:pPr>
              <w:numPr>
                <w:ilvl w:val="0"/>
                <w:numId w:val="6"/>
              </w:numPr>
              <w:pBdr>
                <w:top w:val="nil"/>
                <w:left w:val="nil"/>
                <w:bottom w:val="nil"/>
                <w:right w:val="nil"/>
                <w:between w:val="nil"/>
              </w:pBdr>
              <w:spacing w:after="0"/>
              <w:rPr>
                <w:color w:val="000000"/>
              </w:rPr>
            </w:pPr>
            <w:r>
              <w:rPr>
                <w:b/>
                <w:bCs/>
                <w:color w:val="000000"/>
              </w:rPr>
              <w:t xml:space="preserve">Allocution d’ouverture : Yan Liu, </w:t>
            </w:r>
            <w:r>
              <w:rPr>
                <w:color w:val="000000"/>
              </w:rPr>
              <w:t>conseillère juridique générale et directrice du département juridique, Fonds monétaire international</w:t>
            </w:r>
          </w:p>
          <w:p w14:paraId="657CB503" w14:textId="77777777" w:rsidR="00161CF0" w:rsidRDefault="00000000">
            <w:pPr>
              <w:numPr>
                <w:ilvl w:val="0"/>
                <w:numId w:val="6"/>
              </w:numPr>
              <w:pBdr>
                <w:top w:val="nil"/>
                <w:left w:val="nil"/>
                <w:bottom w:val="nil"/>
                <w:right w:val="nil"/>
                <w:between w:val="nil"/>
              </w:pBdr>
              <w:spacing w:after="0"/>
              <w:rPr>
                <w:color w:val="000000"/>
              </w:rPr>
            </w:pPr>
            <w:r>
              <w:rPr>
                <w:b/>
                <w:bCs/>
                <w:color w:val="000000"/>
              </w:rPr>
              <w:t>Brian Patterson</w:t>
            </w:r>
            <w:r>
              <w:rPr>
                <w:color w:val="000000"/>
              </w:rPr>
              <w:t>, conseiller juridique général adjoint, département juridique, Fonds monétaire international</w:t>
            </w:r>
          </w:p>
          <w:p w14:paraId="7C391C29" w14:textId="77777777" w:rsidR="00161CF0" w:rsidRDefault="00000000">
            <w:pPr>
              <w:numPr>
                <w:ilvl w:val="0"/>
                <w:numId w:val="6"/>
              </w:numPr>
              <w:pBdr>
                <w:top w:val="nil"/>
                <w:left w:val="nil"/>
                <w:bottom w:val="nil"/>
                <w:right w:val="nil"/>
                <w:between w:val="nil"/>
              </w:pBdr>
              <w:spacing w:after="0"/>
              <w:rPr>
                <w:color w:val="000000"/>
              </w:rPr>
            </w:pPr>
            <w:r>
              <w:rPr>
                <w:b/>
                <w:bCs/>
                <w:color w:val="000000"/>
              </w:rPr>
              <w:t xml:space="preserve">Hon. </w:t>
            </w:r>
            <w:proofErr w:type="spellStart"/>
            <w:r>
              <w:rPr>
                <w:b/>
                <w:bCs/>
                <w:color w:val="000000"/>
              </w:rPr>
              <w:t>Jakrapob</w:t>
            </w:r>
            <w:proofErr w:type="spellEnd"/>
            <w:r>
              <w:rPr>
                <w:b/>
                <w:bCs/>
                <w:color w:val="000000"/>
              </w:rPr>
              <w:t xml:space="preserve"> Penkair</w:t>
            </w:r>
            <w:r>
              <w:rPr>
                <w:color w:val="000000"/>
              </w:rPr>
              <w:t>, député, Parlement thaïlandais (à confirmer)</w:t>
            </w:r>
          </w:p>
          <w:p w14:paraId="35FA5C90" w14:textId="77777777" w:rsidR="00161CF0" w:rsidRDefault="00000000">
            <w:pPr>
              <w:numPr>
                <w:ilvl w:val="0"/>
                <w:numId w:val="6"/>
              </w:numPr>
              <w:pBdr>
                <w:top w:val="nil"/>
                <w:left w:val="nil"/>
                <w:bottom w:val="nil"/>
                <w:right w:val="nil"/>
                <w:between w:val="nil"/>
              </w:pBdr>
              <w:spacing w:after="200"/>
              <w:rPr>
                <w:color w:val="000000"/>
              </w:rPr>
            </w:pPr>
            <w:r>
              <w:rPr>
                <w:b/>
                <w:bCs/>
                <w:color w:val="000000"/>
              </w:rPr>
              <w:t>Hon. Federica Onori</w:t>
            </w:r>
            <w:r>
              <w:rPr>
                <w:color w:val="000000"/>
              </w:rPr>
              <w:t xml:space="preserve">, députée, Italie </w:t>
            </w:r>
          </w:p>
          <w:p w14:paraId="60BDC9F7" w14:textId="77777777" w:rsidR="00161CF0" w:rsidRDefault="00000000">
            <w:pPr>
              <w:spacing w:after="200"/>
              <w:rPr>
                <w:color w:val="002060"/>
              </w:rPr>
            </w:pPr>
            <w:r>
              <w:rPr>
                <w:b/>
                <w:bCs/>
                <w:color w:val="000000"/>
              </w:rPr>
              <w:t>Modératrice :</w:t>
            </w:r>
            <w:r>
              <w:rPr>
                <w:color w:val="000000"/>
              </w:rPr>
              <w:t xml:space="preserve"> </w:t>
            </w:r>
            <w:r>
              <w:rPr>
                <w:b/>
                <w:bCs/>
                <w:color w:val="000000"/>
              </w:rPr>
              <w:t>Hon. Jekaterina Rojaka</w:t>
            </w:r>
            <w:r>
              <w:rPr>
                <w:color w:val="000000"/>
              </w:rPr>
              <w:t xml:space="preserve">, députée, Lituanie </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BF9F7C6" w14:textId="77777777" w:rsidR="00161CF0" w:rsidRDefault="00000000">
            <w:pPr>
              <w:spacing w:after="60" w:line="252" w:lineRule="auto"/>
              <w:rPr>
                <w:b/>
                <w:bCs/>
                <w:color w:val="00254B"/>
              </w:rPr>
            </w:pPr>
            <w:r>
              <w:rPr>
                <w:b/>
                <w:bCs/>
                <w:color w:val="00254B"/>
              </w:rPr>
              <w:t>Salle G-02</w:t>
            </w:r>
          </w:p>
        </w:tc>
      </w:tr>
      <w:tr w:rsidR="00161CF0" w14:paraId="61F09EC8" w14:textId="77777777">
        <w:trPr>
          <w:jc w:val="center"/>
        </w:trPr>
        <w:tc>
          <w:tcPr>
            <w:tcW w:w="2527"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6124AA3" w14:textId="77777777" w:rsidR="00161CF0" w:rsidRDefault="00000000">
            <w:pPr>
              <w:spacing w:after="60" w:line="252" w:lineRule="auto"/>
              <w:rPr>
                <w:color w:val="00254B"/>
              </w:rPr>
            </w:pPr>
            <w:r>
              <w:rPr>
                <w:b/>
                <w:bCs/>
                <w:color w:val="00254B"/>
              </w:rPr>
              <w:t>14 h 45 – 15 h</w:t>
            </w:r>
          </w:p>
        </w:tc>
        <w:tc>
          <w:tcPr>
            <w:tcW w:w="5745"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6C641C7" w14:textId="77777777" w:rsidR="00161CF0" w:rsidRDefault="00000000">
            <w:pPr>
              <w:spacing w:after="60" w:line="252" w:lineRule="auto"/>
              <w:rPr>
                <w:i/>
                <w:iCs/>
                <w:color w:val="00254B"/>
              </w:rPr>
            </w:pPr>
            <w:r>
              <w:rPr>
                <w:b/>
                <w:bCs/>
                <w:i/>
                <w:iCs/>
                <w:color w:val="00519A"/>
              </w:rPr>
              <w:t>Pause-café</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ED66514" w14:textId="77777777" w:rsidR="00161CF0" w:rsidRDefault="00000000">
            <w:pPr>
              <w:spacing w:after="60" w:line="252" w:lineRule="auto"/>
              <w:rPr>
                <w:b/>
                <w:bCs/>
                <w:color w:val="00254B"/>
              </w:rPr>
            </w:pPr>
            <w:r>
              <w:rPr>
                <w:b/>
                <w:bCs/>
                <w:color w:val="00254B"/>
              </w:rPr>
              <w:t>Salle G-02</w:t>
            </w:r>
          </w:p>
        </w:tc>
      </w:tr>
      <w:tr w:rsidR="00161CF0" w14:paraId="7039A8F6" w14:textId="77777777">
        <w:trPr>
          <w:cantSplit/>
          <w:jc w:val="center"/>
        </w:trPr>
        <w:tc>
          <w:tcPr>
            <w:tcW w:w="2527"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7085BC9" w14:textId="77777777" w:rsidR="00161CF0" w:rsidRDefault="00000000">
            <w:pPr>
              <w:spacing w:after="60" w:line="252" w:lineRule="auto"/>
              <w:rPr>
                <w:color w:val="00254B"/>
              </w:rPr>
            </w:pPr>
            <w:r>
              <w:rPr>
                <w:b/>
                <w:bCs/>
                <w:color w:val="00254B"/>
              </w:rPr>
              <w:lastRenderedPageBreak/>
              <w:t>15 h – 16 h 10</w:t>
            </w:r>
          </w:p>
        </w:tc>
        <w:tc>
          <w:tcPr>
            <w:tcW w:w="5745"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6B614E5" w14:textId="77777777" w:rsidR="00161CF0" w:rsidRDefault="00000000">
            <w:pPr>
              <w:spacing w:after="60" w:line="252" w:lineRule="auto"/>
              <w:rPr>
                <w:color w:val="00519A"/>
              </w:rPr>
            </w:pPr>
            <w:r>
              <w:rPr>
                <w:b/>
                <w:bCs/>
                <w:color w:val="00519A"/>
              </w:rPr>
              <w:t>Le multilatéralisme en action : échange ouvert avec la direction du Groupe de la Banque mondiale et du FMI</w:t>
            </w:r>
          </w:p>
          <w:p w14:paraId="524C7E17" w14:textId="77777777" w:rsidR="00161CF0" w:rsidRDefault="00000000">
            <w:pPr>
              <w:spacing w:after="60" w:line="252" w:lineRule="auto"/>
              <w:rPr>
                <w:color w:val="00254B"/>
              </w:rPr>
            </w:pPr>
            <w:r>
              <w:rPr>
                <w:color w:val="00254B"/>
              </w:rPr>
              <w:t>Le 1ᵉʳ juillet 1944, les représentants de plusieurs États se sont réunis à Bretton Woods pour jeter les bases du Fonds monétaire international et du Groupe de la Banque mondiale, institutions destinées à favoriser la coopération économique internationale après la Seconde Guerre mondiale. Plus de 80 ans plus tard, alors que les Assemblées annuelles reviennent en Thaïlande pour la première fois depuis 30 ans, les principes de Bretton Woods continuent d’orienter les efforts collectifs face à une économie mondiale plus complexe, fragmentée et exposée aux chocs. Réunissant les dirigeants du Groupe de la Banque mondiale, du FMI, du Parlement thaïlandais et de l’Assemblée interparlementaire de l’ASEAN, ce dialogue de haut niveau permettra aux parlementaires du monde entier de débattre de l’avenir de la coopération multilatérale. Les échanges porteront sur les moyens pour les institutions internationales et les législateurs de renforcer la résilience économique, de soutenir une croissance créatrice d’emplois, d’accompagner de manière responsable la transformation numérique et l’IA et d’obtenir des résultats concrets qui améliorent la vie des populations et préservent la confiance du public.</w:t>
            </w:r>
          </w:p>
          <w:p w14:paraId="5B8E1D95" w14:textId="77777777" w:rsidR="00161CF0" w:rsidRDefault="00000000">
            <w:pPr>
              <w:spacing w:after="60" w:line="252" w:lineRule="auto"/>
              <w:rPr>
                <w:color w:val="00254B"/>
              </w:rPr>
            </w:pPr>
            <w:r>
              <w:rPr>
                <w:b/>
                <w:bCs/>
                <w:color w:val="00254B"/>
              </w:rPr>
              <w:t>Intervenants :</w:t>
            </w:r>
          </w:p>
          <w:p w14:paraId="7611C62D" w14:textId="77777777" w:rsidR="00161CF0" w:rsidRDefault="00000000">
            <w:pPr>
              <w:numPr>
                <w:ilvl w:val="0"/>
                <w:numId w:val="7"/>
              </w:numPr>
              <w:pBdr>
                <w:top w:val="nil"/>
                <w:left w:val="nil"/>
                <w:bottom w:val="nil"/>
                <w:right w:val="nil"/>
                <w:between w:val="nil"/>
              </w:pBdr>
              <w:spacing w:after="0" w:line="252" w:lineRule="auto"/>
              <w:rPr>
                <w:color w:val="00254B"/>
              </w:rPr>
            </w:pPr>
            <w:r>
              <w:rPr>
                <w:b/>
                <w:bCs/>
                <w:color w:val="00254B"/>
              </w:rPr>
              <w:t xml:space="preserve">Nigel Clarke, </w:t>
            </w:r>
            <w:r>
              <w:rPr>
                <w:color w:val="00254B"/>
              </w:rPr>
              <w:t>directeur général adjoint du FMI</w:t>
            </w:r>
          </w:p>
          <w:p w14:paraId="22EC9F84" w14:textId="77777777" w:rsidR="00161CF0" w:rsidRDefault="00000000">
            <w:pPr>
              <w:numPr>
                <w:ilvl w:val="0"/>
                <w:numId w:val="7"/>
              </w:numPr>
              <w:pBdr>
                <w:top w:val="nil"/>
                <w:left w:val="nil"/>
                <w:bottom w:val="nil"/>
                <w:right w:val="nil"/>
                <w:between w:val="nil"/>
              </w:pBdr>
              <w:spacing w:after="60" w:line="252" w:lineRule="auto"/>
              <w:rPr>
                <w:color w:val="00254B"/>
              </w:rPr>
            </w:pPr>
            <w:r>
              <w:rPr>
                <w:b/>
                <w:bCs/>
                <w:color w:val="00254B"/>
              </w:rPr>
              <w:t>Paschal Donohoe</w:t>
            </w:r>
            <w:r>
              <w:rPr>
                <w:color w:val="00254B"/>
              </w:rPr>
              <w:t xml:space="preserve">, directeur général et </w:t>
            </w:r>
            <w:r>
              <w:rPr>
                <w:color w:val="000000"/>
              </w:rPr>
              <w:t>directeur du savoir du Groupe de la Banque mondiale</w:t>
            </w:r>
          </w:p>
          <w:p w14:paraId="6AB04578" w14:textId="77777777" w:rsidR="00161CF0" w:rsidRDefault="00000000">
            <w:pPr>
              <w:spacing w:after="60" w:line="252" w:lineRule="auto"/>
              <w:rPr>
                <w:color w:val="00254B"/>
              </w:rPr>
            </w:pPr>
            <w:r>
              <w:rPr>
                <w:b/>
                <w:bCs/>
                <w:color w:val="00254B"/>
              </w:rPr>
              <w:t>Modérateur :</w:t>
            </w:r>
            <w:r>
              <w:rPr>
                <w:color w:val="00254B"/>
              </w:rPr>
              <w:t xml:space="preserve"> </w:t>
            </w:r>
            <w:r>
              <w:rPr>
                <w:b/>
                <w:bCs/>
                <w:color w:val="00254B"/>
              </w:rPr>
              <w:t>Hon.</w:t>
            </w:r>
            <w:r>
              <w:rPr>
                <w:color w:val="00254B"/>
              </w:rPr>
              <w:t xml:space="preserve"> </w:t>
            </w:r>
            <w:r>
              <w:rPr>
                <w:b/>
                <w:bCs/>
                <w:color w:val="00254B"/>
              </w:rPr>
              <w:t xml:space="preserve">Sven </w:t>
            </w:r>
            <w:proofErr w:type="spellStart"/>
            <w:r>
              <w:rPr>
                <w:b/>
                <w:bCs/>
                <w:color w:val="00254B"/>
              </w:rPr>
              <w:t>Clement</w:t>
            </w:r>
            <w:proofErr w:type="spellEnd"/>
            <w:r>
              <w:rPr>
                <w:color w:val="00254B"/>
              </w:rPr>
              <w:t>, député, Luxembourg ; président du Réseau parlementaire sur la Banque mondiale et le FMI</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766077B" w14:textId="77777777" w:rsidR="00161CF0" w:rsidRDefault="00000000">
            <w:pPr>
              <w:spacing w:after="60" w:line="252" w:lineRule="auto"/>
              <w:rPr>
                <w:b/>
                <w:bCs/>
                <w:color w:val="00254B"/>
              </w:rPr>
            </w:pPr>
            <w:r>
              <w:rPr>
                <w:b/>
                <w:bCs/>
                <w:color w:val="00254B"/>
              </w:rPr>
              <w:t>Salle G-02</w:t>
            </w:r>
          </w:p>
        </w:tc>
      </w:tr>
      <w:tr w:rsidR="00161CF0" w14:paraId="674B7ED4" w14:textId="77777777">
        <w:trPr>
          <w:cantSplit/>
          <w:trHeight w:val="66"/>
          <w:jc w:val="center"/>
        </w:trPr>
        <w:tc>
          <w:tcPr>
            <w:tcW w:w="2527"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F13D6CE" w14:textId="77777777" w:rsidR="00161CF0" w:rsidRDefault="00000000">
            <w:pPr>
              <w:spacing w:after="60" w:line="252" w:lineRule="auto"/>
              <w:rPr>
                <w:color w:val="00254B"/>
              </w:rPr>
            </w:pPr>
            <w:r>
              <w:rPr>
                <w:b/>
                <w:bCs/>
                <w:color w:val="00254B"/>
              </w:rPr>
              <w:lastRenderedPageBreak/>
              <w:t>16 h 15 – 17 h 30</w:t>
            </w:r>
          </w:p>
        </w:tc>
        <w:tc>
          <w:tcPr>
            <w:tcW w:w="5745"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7249D30" w14:textId="77777777" w:rsidR="00161CF0" w:rsidRDefault="00000000">
            <w:pPr>
              <w:spacing w:after="60" w:line="252" w:lineRule="auto"/>
              <w:rPr>
                <w:b/>
                <w:bCs/>
                <w:color w:val="00519A"/>
                <w:sz w:val="20"/>
                <w:szCs w:val="20"/>
              </w:rPr>
            </w:pPr>
            <w:r>
              <w:rPr>
                <w:b/>
                <w:bCs/>
                <w:color w:val="00519A"/>
              </w:rPr>
              <w:t>Le rôle de l’intelligence artificielle au service d’une croissance inclusive</w:t>
            </w:r>
          </w:p>
          <w:p w14:paraId="02AF1A20" w14:textId="77777777" w:rsidR="00161CF0" w:rsidRDefault="00000000">
            <w:pPr>
              <w:spacing w:after="60" w:line="252" w:lineRule="auto"/>
              <w:jc w:val="both"/>
              <w:rPr>
                <w:color w:val="00254B"/>
              </w:rPr>
            </w:pPr>
            <w:r>
              <w:rPr>
                <w:color w:val="00254B"/>
              </w:rPr>
              <w:t>L’intelligence artificielle peut stimuler la productivité, accélérer l’innovation et soutenir le développement économique, à condition que ses bénéfices soient largement partagés, au sein des pays comme entre eux. Pour concrétiser ce potentiel, il faut des cadres de gouvernance efficaces qui favorisent la confiance, la maîtrise des risques et l’inclusion à grande échelle.</w:t>
            </w:r>
          </w:p>
          <w:p w14:paraId="1289EF61" w14:textId="77777777" w:rsidR="00161CF0" w:rsidRDefault="00000000">
            <w:pPr>
              <w:spacing w:after="60" w:line="252" w:lineRule="auto"/>
              <w:jc w:val="both"/>
              <w:rPr>
                <w:color w:val="00254B"/>
              </w:rPr>
            </w:pPr>
            <w:r>
              <w:rPr>
                <w:color w:val="00254B"/>
              </w:rPr>
              <w:t>Dans le prolongement de l’événement principal du Groupe de la Banque mondiale consacré à l’IA, cette séance examinera comment l’IA peut favoriser un développement inclusif et responsable à grande échelle. Elle s’appuiera sur les cadres concrets présentés dans le Rapport sur le développement dans le monde 2026 : Les promesses de l’intelligence artificielle.</w:t>
            </w:r>
          </w:p>
          <w:p w14:paraId="50B12718" w14:textId="77777777" w:rsidR="00161CF0" w:rsidRDefault="00000000">
            <w:pPr>
              <w:spacing w:after="60" w:line="252" w:lineRule="auto"/>
              <w:jc w:val="both"/>
              <w:rPr>
                <w:color w:val="00254B"/>
              </w:rPr>
            </w:pPr>
            <w:r>
              <w:rPr>
                <w:color w:val="00254B"/>
              </w:rPr>
              <w:t>L'intervention du FMI portera sur la manière dont l'IA transforme les économies et les marchés du travail, en soulignant le rôle essentiel des données, des statistiques et de la gouvernance pour une adoption inclusive et responsable.</w:t>
            </w:r>
          </w:p>
          <w:p w14:paraId="37359FCE" w14:textId="77777777" w:rsidR="00161CF0" w:rsidRDefault="00000000">
            <w:pPr>
              <w:spacing w:after="60" w:line="252" w:lineRule="auto"/>
              <w:jc w:val="both"/>
              <w:rPr>
                <w:color w:val="00254B"/>
              </w:rPr>
            </w:pPr>
            <w:r>
              <w:rPr>
                <w:color w:val="00254B"/>
              </w:rPr>
              <w:t xml:space="preserve">La séance abordera notamment les politiques et réglementations nécessaires pour favoriser une adoption responsable de l’IA tout en limitant les risques, en portant une attention particulière aux dispositifs de gouvernance. Les parlementaires </w:t>
            </w:r>
            <w:proofErr w:type="gramStart"/>
            <w:r>
              <w:rPr>
                <w:color w:val="00254B"/>
              </w:rPr>
              <w:t>ont</w:t>
            </w:r>
            <w:proofErr w:type="gramEnd"/>
            <w:r>
              <w:rPr>
                <w:color w:val="00254B"/>
              </w:rPr>
              <w:t xml:space="preserve"> un rôle crucial dans l’élaboration de cadres législatifs propices à l’innovation, au renforcement de la confiance du public, à l’adaptation des travailleurs et à une croissance durable et inclusive.</w:t>
            </w:r>
          </w:p>
          <w:p w14:paraId="1F4084BE" w14:textId="77777777" w:rsidR="00161CF0" w:rsidRDefault="00000000">
            <w:pPr>
              <w:spacing w:after="60" w:line="252" w:lineRule="auto"/>
              <w:rPr>
                <w:color w:val="00254B"/>
              </w:rPr>
            </w:pPr>
            <w:r>
              <w:rPr>
                <w:b/>
                <w:bCs/>
                <w:color w:val="00254B"/>
              </w:rPr>
              <w:t>Intervenants :</w:t>
            </w:r>
          </w:p>
          <w:p w14:paraId="09313DE0" w14:textId="77777777" w:rsidR="00161CF0" w:rsidRDefault="00000000">
            <w:pPr>
              <w:numPr>
                <w:ilvl w:val="0"/>
                <w:numId w:val="8"/>
              </w:numPr>
              <w:pBdr>
                <w:top w:val="nil"/>
                <w:left w:val="nil"/>
                <w:bottom w:val="nil"/>
                <w:right w:val="nil"/>
                <w:between w:val="nil"/>
              </w:pBdr>
              <w:spacing w:after="0" w:line="252" w:lineRule="auto"/>
              <w:rPr>
                <w:color w:val="00254B"/>
              </w:rPr>
            </w:pPr>
            <w:r>
              <w:rPr>
                <w:b/>
                <w:bCs/>
                <w:color w:val="00254B"/>
              </w:rPr>
              <w:t>Jonathan Nagao</w:t>
            </w:r>
            <w:r>
              <w:rPr>
                <w:color w:val="00254B"/>
              </w:rPr>
              <w:t>, directeur mondial des données et de l’IA, Groupe de la Banque mondiale</w:t>
            </w:r>
          </w:p>
          <w:p w14:paraId="411F6D7A" w14:textId="77777777" w:rsidR="00161CF0" w:rsidRDefault="00000000">
            <w:pPr>
              <w:numPr>
                <w:ilvl w:val="0"/>
                <w:numId w:val="8"/>
              </w:numPr>
              <w:pBdr>
                <w:top w:val="nil"/>
                <w:left w:val="nil"/>
                <w:bottom w:val="nil"/>
                <w:right w:val="nil"/>
                <w:between w:val="nil"/>
              </w:pBdr>
              <w:spacing w:after="0" w:line="252" w:lineRule="auto"/>
              <w:rPr>
                <w:color w:val="00254B"/>
              </w:rPr>
            </w:pPr>
            <w:r>
              <w:rPr>
                <w:b/>
                <w:bCs/>
                <w:color w:val="00254B"/>
              </w:rPr>
              <w:t>Bert Kroese</w:t>
            </w:r>
            <w:r>
              <w:rPr>
                <w:color w:val="00254B"/>
              </w:rPr>
              <w:t>, statisticien en chef, responsable des données et directeur du département des statistiques, FMI</w:t>
            </w:r>
          </w:p>
          <w:p w14:paraId="6DB7B683" w14:textId="77777777" w:rsidR="00161CF0" w:rsidRDefault="00000000">
            <w:pPr>
              <w:numPr>
                <w:ilvl w:val="0"/>
                <w:numId w:val="8"/>
              </w:numPr>
              <w:pBdr>
                <w:top w:val="nil"/>
                <w:left w:val="nil"/>
                <w:bottom w:val="nil"/>
                <w:right w:val="nil"/>
                <w:between w:val="nil"/>
              </w:pBdr>
              <w:spacing w:after="60" w:line="252" w:lineRule="auto"/>
              <w:rPr>
                <w:color w:val="00254B"/>
              </w:rPr>
            </w:pPr>
            <w:r>
              <w:rPr>
                <w:b/>
                <w:bCs/>
                <w:color w:val="00254B"/>
              </w:rPr>
              <w:t>Hon.</w:t>
            </w:r>
            <w:r>
              <w:rPr>
                <w:color w:val="00254B"/>
              </w:rPr>
              <w:t xml:space="preserve"> </w:t>
            </w:r>
            <w:r>
              <w:rPr>
                <w:b/>
                <w:bCs/>
                <w:color w:val="00254B"/>
              </w:rPr>
              <w:t>Sahar Nasr</w:t>
            </w:r>
            <w:r>
              <w:rPr>
                <w:color w:val="00254B"/>
              </w:rPr>
              <w:t>, sénatrice, Égypte (à confirmer)</w:t>
            </w:r>
          </w:p>
          <w:p w14:paraId="3BE1AD96" w14:textId="77777777" w:rsidR="00161CF0" w:rsidRDefault="00000000">
            <w:pPr>
              <w:spacing w:after="60" w:line="252" w:lineRule="auto"/>
              <w:rPr>
                <w:b/>
                <w:bCs/>
                <w:color w:val="00254B"/>
              </w:rPr>
            </w:pPr>
            <w:r>
              <w:rPr>
                <w:b/>
                <w:bCs/>
                <w:color w:val="00254B"/>
              </w:rPr>
              <w:t>Modérateur :</w:t>
            </w:r>
            <w:r>
              <w:rPr>
                <w:color w:val="00254B"/>
              </w:rPr>
              <w:t xml:space="preserve"> </w:t>
            </w:r>
            <w:r>
              <w:rPr>
                <w:b/>
                <w:bCs/>
                <w:color w:val="00254B"/>
              </w:rPr>
              <w:t>Hon.</w:t>
            </w:r>
            <w:r>
              <w:rPr>
                <w:color w:val="00254B"/>
              </w:rPr>
              <w:t xml:space="preserve"> </w:t>
            </w:r>
            <w:r>
              <w:rPr>
                <w:b/>
                <w:bCs/>
                <w:color w:val="00254B"/>
              </w:rPr>
              <w:t>Ravindra Airlangga</w:t>
            </w:r>
            <w:r>
              <w:rPr>
                <w:color w:val="00254B"/>
              </w:rPr>
              <w:t>, député, Indonésie</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BCD1FD8" w14:textId="77777777" w:rsidR="00161CF0" w:rsidRDefault="00000000">
            <w:pPr>
              <w:spacing w:after="60" w:line="252" w:lineRule="auto"/>
              <w:rPr>
                <w:b/>
                <w:bCs/>
                <w:color w:val="00254B"/>
              </w:rPr>
            </w:pPr>
            <w:r>
              <w:rPr>
                <w:b/>
                <w:bCs/>
                <w:color w:val="00254B"/>
              </w:rPr>
              <w:br/>
              <w:t>Salle G-02</w:t>
            </w:r>
          </w:p>
        </w:tc>
      </w:tr>
      <w:tr w:rsidR="00161CF0" w14:paraId="04784D9E" w14:textId="77777777">
        <w:trPr>
          <w:jc w:val="center"/>
        </w:trPr>
        <w:tc>
          <w:tcPr>
            <w:tcW w:w="2527"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64D714B" w14:textId="77777777" w:rsidR="00161CF0" w:rsidRDefault="00000000">
            <w:pPr>
              <w:spacing w:after="60" w:line="252" w:lineRule="auto"/>
              <w:rPr>
                <w:color w:val="00254B"/>
              </w:rPr>
            </w:pPr>
            <w:r>
              <w:rPr>
                <w:b/>
                <w:bCs/>
                <w:color w:val="00254B"/>
              </w:rPr>
              <w:lastRenderedPageBreak/>
              <w:t>17 h 40 – 19 h</w:t>
            </w:r>
          </w:p>
        </w:tc>
        <w:tc>
          <w:tcPr>
            <w:tcW w:w="5745" w:type="dxa"/>
            <w:gridSpan w:val="2"/>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40021C2" w14:textId="77777777" w:rsidR="00161CF0" w:rsidRDefault="00000000">
            <w:pPr>
              <w:spacing w:after="60" w:line="252" w:lineRule="auto"/>
              <w:rPr>
                <w:b/>
                <w:bCs/>
                <w:color w:val="00254B"/>
                <w:sz w:val="20"/>
                <w:szCs w:val="20"/>
              </w:rPr>
            </w:pPr>
            <w:r>
              <w:rPr>
                <w:b/>
                <w:bCs/>
                <w:color w:val="00519A"/>
              </w:rPr>
              <w:t>Réception du Forum parlementaire – ouverte aux parlementaires et aux fonctionnaires parlementaires</w:t>
            </w:r>
          </w:p>
        </w:tc>
        <w:tc>
          <w:tcPr>
            <w:tcW w:w="202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41C15AC" w14:textId="77777777" w:rsidR="00161CF0" w:rsidRDefault="00000000">
            <w:pPr>
              <w:spacing w:after="60" w:line="252" w:lineRule="auto"/>
              <w:rPr>
                <w:b/>
                <w:bCs/>
                <w:color w:val="00254B"/>
              </w:rPr>
            </w:pPr>
            <w:r>
              <w:rPr>
                <w:b/>
                <w:bCs/>
                <w:color w:val="00254B"/>
              </w:rPr>
              <w:t>Salle G-05</w:t>
            </w:r>
          </w:p>
        </w:tc>
      </w:tr>
    </w:tbl>
    <w:p w14:paraId="1646499E" w14:textId="77777777" w:rsidR="00161CF0" w:rsidRDefault="00161CF0">
      <w:pPr>
        <w:spacing w:after="120"/>
      </w:pPr>
    </w:p>
    <w:tbl>
      <w:tblPr>
        <w:tblStyle w:val="a1"/>
        <w:tblW w:w="10296" w:type="dxa"/>
        <w:jc w:val="center"/>
        <w:tblLayout w:type="fixed"/>
        <w:tblLook w:val="0400" w:firstRow="0" w:lastRow="0" w:firstColumn="0" w:lastColumn="0" w:noHBand="0" w:noVBand="1"/>
      </w:tblPr>
      <w:tblGrid>
        <w:gridCol w:w="2602"/>
        <w:gridCol w:w="5760"/>
        <w:gridCol w:w="1934"/>
      </w:tblGrid>
      <w:tr w:rsidR="00161CF0" w14:paraId="37DBBB7A" w14:textId="77777777">
        <w:trPr>
          <w:tblHeader/>
          <w:jc w:val="center"/>
        </w:trPr>
        <w:tc>
          <w:tcPr>
            <w:tcW w:w="10296" w:type="dxa"/>
            <w:gridSpan w:val="3"/>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2182F41D" w14:textId="77777777" w:rsidR="00161CF0" w:rsidRDefault="00000000">
            <w:pPr>
              <w:spacing w:after="60" w:line="252" w:lineRule="auto"/>
              <w:rPr>
                <w:b/>
                <w:bCs/>
                <w:color w:val="FFFFFF"/>
              </w:rPr>
            </w:pPr>
            <w:r>
              <w:rPr>
                <w:b/>
                <w:bCs/>
                <w:color w:val="00519A"/>
                <w:sz w:val="32"/>
                <w:szCs w:val="32"/>
              </w:rPr>
              <w:t>MARDI 13 OCTOBRE 2026 : INTERPRÉTATION EN THAÏ ET EN FRANÇAIS UNIQUEMENT</w:t>
            </w:r>
          </w:p>
        </w:tc>
      </w:tr>
      <w:tr w:rsidR="00161CF0" w14:paraId="5E80ED9A" w14:textId="77777777">
        <w:trPr>
          <w:tblHeade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03B400FB" w14:textId="77777777" w:rsidR="00161CF0" w:rsidRDefault="00000000">
            <w:pPr>
              <w:spacing w:after="60" w:line="252" w:lineRule="auto"/>
            </w:pPr>
            <w:r>
              <w:rPr>
                <w:b/>
                <w:bCs/>
                <w:color w:val="FFFFFF"/>
              </w:rPr>
              <w:t>Horaire</w:t>
            </w:r>
          </w:p>
        </w:tc>
        <w:tc>
          <w:tcPr>
            <w:tcW w:w="5760"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2B963F81" w14:textId="77777777" w:rsidR="00161CF0" w:rsidRDefault="00000000">
            <w:pPr>
              <w:spacing w:after="60" w:line="252" w:lineRule="auto"/>
            </w:pPr>
            <w:r>
              <w:rPr>
                <w:b/>
                <w:bCs/>
                <w:color w:val="FFFFFF"/>
              </w:rPr>
              <w:t>Séance</w:t>
            </w:r>
          </w:p>
        </w:tc>
        <w:tc>
          <w:tcPr>
            <w:tcW w:w="1934"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3E0EF2AF" w14:textId="77777777" w:rsidR="00161CF0" w:rsidRDefault="00000000">
            <w:pPr>
              <w:spacing w:after="60" w:line="252" w:lineRule="auto"/>
            </w:pPr>
            <w:r>
              <w:rPr>
                <w:b/>
                <w:bCs/>
                <w:color w:val="FFFFFF"/>
              </w:rPr>
              <w:t>Lieu</w:t>
            </w:r>
          </w:p>
        </w:tc>
      </w:tr>
      <w:tr w:rsidR="00161CF0" w14:paraId="09475562"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3281878" w14:textId="77777777" w:rsidR="00161CF0" w:rsidRDefault="00000000">
            <w:pPr>
              <w:spacing w:after="60" w:line="252" w:lineRule="auto"/>
              <w:rPr>
                <w:color w:val="00254B"/>
              </w:rPr>
            </w:pPr>
            <w:r>
              <w:rPr>
                <w:b/>
                <w:bCs/>
                <w:color w:val="00254B"/>
              </w:rPr>
              <w:t>7 h 30 – 8 h</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43F802D" w14:textId="77777777" w:rsidR="00161CF0" w:rsidRDefault="00000000">
            <w:pPr>
              <w:spacing w:after="60" w:line="252" w:lineRule="auto"/>
              <w:rPr>
                <w:color w:val="00254B"/>
              </w:rPr>
            </w:pPr>
            <w:r>
              <w:rPr>
                <w:b/>
                <w:bCs/>
                <w:color w:val="00519A"/>
              </w:rPr>
              <w:t>Dernier créneau de retrait des badges des participants</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324E3E4" w14:textId="77777777" w:rsidR="00161CF0" w:rsidRDefault="00000000">
            <w:pPr>
              <w:spacing w:after="60" w:line="252" w:lineRule="auto"/>
              <w:rPr>
                <w:color w:val="00254B"/>
              </w:rPr>
            </w:pPr>
            <w:r>
              <w:rPr>
                <w:color w:val="001E60"/>
              </w:rPr>
              <w:t xml:space="preserve">Queen </w:t>
            </w:r>
            <w:proofErr w:type="spellStart"/>
            <w:r>
              <w:rPr>
                <w:color w:val="001E60"/>
              </w:rPr>
              <w:t>Sirikit</w:t>
            </w:r>
            <w:proofErr w:type="spellEnd"/>
            <w:r>
              <w:rPr>
                <w:color w:val="001E60"/>
              </w:rPr>
              <w:t xml:space="preserve"> National Convention Center</w:t>
            </w:r>
          </w:p>
        </w:tc>
      </w:tr>
      <w:tr w:rsidR="00161CF0" w14:paraId="0E442CC0"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0A342E2" w14:textId="77777777" w:rsidR="00161CF0" w:rsidRDefault="00000000">
            <w:pPr>
              <w:spacing w:after="60" w:line="252" w:lineRule="auto"/>
              <w:rPr>
                <w:color w:val="00254B"/>
              </w:rPr>
            </w:pPr>
            <w:r>
              <w:rPr>
                <w:b/>
                <w:bCs/>
                <w:color w:val="00254B"/>
              </w:rPr>
              <w:t>8 h – 9 h</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2498701" w14:textId="77777777" w:rsidR="00161CF0" w:rsidRDefault="00000000">
            <w:pPr>
              <w:spacing w:after="60" w:line="252" w:lineRule="auto"/>
              <w:rPr>
                <w:i/>
                <w:iCs/>
                <w:color w:val="00254B"/>
              </w:rPr>
            </w:pPr>
            <w:r>
              <w:rPr>
                <w:b/>
                <w:bCs/>
                <w:i/>
                <w:iCs/>
                <w:color w:val="00519A"/>
              </w:rPr>
              <w:t>Petit-déjeuner des participants</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39CD2654" w14:textId="77777777" w:rsidR="00161CF0" w:rsidRDefault="00000000">
            <w:pPr>
              <w:spacing w:after="60" w:line="252" w:lineRule="auto"/>
              <w:rPr>
                <w:b/>
                <w:bCs/>
                <w:color w:val="00254B"/>
              </w:rPr>
            </w:pPr>
            <w:r>
              <w:rPr>
                <w:b/>
                <w:bCs/>
                <w:color w:val="00254B"/>
              </w:rPr>
              <w:t>Salle 2-208C</w:t>
            </w:r>
          </w:p>
        </w:tc>
      </w:tr>
      <w:tr w:rsidR="00161CF0" w14:paraId="0FD32D3C"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875791F" w14:textId="77777777" w:rsidR="00161CF0" w:rsidRDefault="00000000">
            <w:pPr>
              <w:spacing w:after="60" w:line="252" w:lineRule="auto"/>
              <w:rPr>
                <w:color w:val="00254B"/>
              </w:rPr>
            </w:pPr>
            <w:r>
              <w:rPr>
                <w:b/>
                <w:bCs/>
                <w:color w:val="00254B"/>
              </w:rPr>
              <w:t>9 h – 10 h 30</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DB47D04" w14:textId="77777777" w:rsidR="00161CF0" w:rsidRDefault="00000000">
            <w:pPr>
              <w:spacing w:after="60" w:line="252" w:lineRule="auto"/>
              <w:rPr>
                <w:b/>
                <w:bCs/>
                <w:color w:val="00519A"/>
                <w:sz w:val="20"/>
                <w:szCs w:val="20"/>
              </w:rPr>
            </w:pPr>
            <w:r>
              <w:rPr>
                <w:b/>
                <w:bCs/>
                <w:color w:val="00519A"/>
              </w:rPr>
              <w:t>Financement des petites entreprises : accès au crédit, fiscalité et partenariats au service de la croissance</w:t>
            </w:r>
          </w:p>
          <w:p w14:paraId="102CEBBB" w14:textId="77777777" w:rsidR="00161CF0" w:rsidRDefault="00000000">
            <w:pPr>
              <w:spacing w:after="60" w:line="252" w:lineRule="auto"/>
              <w:rPr>
                <w:color w:val="00254B"/>
                <w:sz w:val="20"/>
                <w:szCs w:val="20"/>
              </w:rPr>
            </w:pPr>
            <w:proofErr w:type="gramStart"/>
            <w:r>
              <w:rPr>
                <w:color w:val="00254B"/>
              </w:rPr>
              <w:t>Les micro</w:t>
            </w:r>
            <w:proofErr w:type="gramEnd"/>
            <w:r>
              <w:rPr>
                <w:color w:val="00254B"/>
              </w:rPr>
              <w:t xml:space="preserve">, petites et moyennes entreprises (MPME) sont un moteur de la création d’emplois et de la croissance inclusive dans le monde, mais se heurtent souvent à des obstacles structurels : des coûts de financement élevés, l'absence d'antécédents de crédit et des régimes fiscaux complexes. Cette séance plénière à huis clos réunira des parlementaires, le FMI et des responsables financiers régionaux pour examiner les liens entre la politique </w:t>
            </w:r>
            <w:proofErr w:type="spellStart"/>
            <w:r>
              <w:rPr>
                <w:color w:val="00254B"/>
              </w:rPr>
              <w:t>macrobudgétaire</w:t>
            </w:r>
            <w:proofErr w:type="spellEnd"/>
            <w:r>
              <w:rPr>
                <w:color w:val="00254B"/>
              </w:rPr>
              <w:t>, la mobilisation des recettes intérieures et le développement du secteur privé. Elle étudiera comment une fiscalité bien conçue, des administrations douanières modernisées et des procédures simplifiées peuvent encourager la formalisation des entreprises et élargir l’assiette fiscale sans freiner l’entrepreneuriat. En rapprochant la stratégie macroéconomique et l’inclusion financière de terrain, et en s'appuyant sur les retours d'expérience de grands bailleurs de fonds pour les PME en Thaïlande et en Afrique, elle mettra en évidence des moyens concrets d’élargir l’accès responsable au crédit et de renforcer la confiance institutionnelle grâce à la législation, au contrôle budgétaire et aux partenariats public-privé.</w:t>
            </w:r>
          </w:p>
          <w:p w14:paraId="265C205B" w14:textId="77777777" w:rsidR="00161CF0" w:rsidRDefault="00000000">
            <w:pPr>
              <w:spacing w:after="60" w:line="252" w:lineRule="auto"/>
              <w:rPr>
                <w:b/>
                <w:bCs/>
                <w:color w:val="00254B"/>
              </w:rPr>
            </w:pPr>
            <w:r>
              <w:rPr>
                <w:b/>
                <w:bCs/>
                <w:color w:val="00254B"/>
              </w:rPr>
              <w:t>Intervenants principaux :</w:t>
            </w:r>
          </w:p>
          <w:p w14:paraId="3751F81C" w14:textId="77777777" w:rsidR="00161CF0" w:rsidRDefault="00161CF0">
            <w:pPr>
              <w:spacing w:after="60" w:line="252" w:lineRule="auto"/>
              <w:rPr>
                <w:color w:val="00254B"/>
                <w:sz w:val="20"/>
                <w:szCs w:val="20"/>
              </w:rPr>
            </w:pPr>
          </w:p>
          <w:p w14:paraId="5EA814B9" w14:textId="77777777" w:rsidR="00161CF0" w:rsidRDefault="00000000">
            <w:pPr>
              <w:numPr>
                <w:ilvl w:val="0"/>
                <w:numId w:val="9"/>
              </w:numPr>
              <w:spacing w:after="60" w:line="252" w:lineRule="auto"/>
              <w:rPr>
                <w:color w:val="00254B"/>
              </w:rPr>
            </w:pPr>
            <w:r>
              <w:rPr>
                <w:b/>
                <w:bCs/>
                <w:color w:val="00254B"/>
              </w:rPr>
              <w:t>Rodrigo Valdés</w:t>
            </w:r>
            <w:r>
              <w:rPr>
                <w:color w:val="00254B"/>
              </w:rPr>
              <w:t>, directeur du département des finances publiques, FMI</w:t>
            </w:r>
          </w:p>
          <w:p w14:paraId="712FF324" w14:textId="77777777" w:rsidR="00161CF0" w:rsidRDefault="00000000">
            <w:pPr>
              <w:numPr>
                <w:ilvl w:val="0"/>
                <w:numId w:val="9"/>
              </w:numPr>
              <w:spacing w:after="60" w:line="252" w:lineRule="auto"/>
              <w:rPr>
                <w:b/>
                <w:bCs/>
                <w:color w:val="00254B"/>
              </w:rPr>
            </w:pPr>
            <w:r>
              <w:rPr>
                <w:b/>
                <w:bCs/>
                <w:color w:val="00254B"/>
              </w:rPr>
              <w:t xml:space="preserve">Sophie </w:t>
            </w:r>
            <w:proofErr w:type="spellStart"/>
            <w:r>
              <w:rPr>
                <w:b/>
                <w:bCs/>
                <w:color w:val="00254B"/>
              </w:rPr>
              <w:t>Sirtaine</w:t>
            </w:r>
            <w:proofErr w:type="spellEnd"/>
            <w:r>
              <w:rPr>
                <w:color w:val="00254B"/>
              </w:rPr>
              <w:t>, directrice mondiale des services financiers, Groupe de la Banque mondiale ; directrice générale du CGAP.</w:t>
            </w:r>
          </w:p>
          <w:p w14:paraId="578FA888" w14:textId="77777777" w:rsidR="00161CF0" w:rsidRDefault="00000000">
            <w:pPr>
              <w:numPr>
                <w:ilvl w:val="0"/>
                <w:numId w:val="9"/>
              </w:numPr>
              <w:spacing w:after="60" w:line="252" w:lineRule="auto"/>
              <w:rPr>
                <w:color w:val="00254B"/>
              </w:rPr>
            </w:pPr>
            <w:r>
              <w:rPr>
                <w:b/>
                <w:bCs/>
                <w:color w:val="00254B"/>
              </w:rPr>
              <w:t>Roy Agustinus Gunara</w:t>
            </w:r>
            <w:r>
              <w:rPr>
                <w:color w:val="00254B"/>
              </w:rPr>
              <w:t>, directeur général, Thai Credit Bank Public Company Limited</w:t>
            </w:r>
          </w:p>
          <w:p w14:paraId="3D415E5F" w14:textId="77777777" w:rsidR="00161CF0" w:rsidRDefault="00000000">
            <w:pPr>
              <w:numPr>
                <w:ilvl w:val="0"/>
                <w:numId w:val="9"/>
              </w:numPr>
              <w:pBdr>
                <w:top w:val="nil"/>
                <w:left w:val="nil"/>
                <w:bottom w:val="nil"/>
                <w:right w:val="nil"/>
                <w:between w:val="nil"/>
              </w:pBdr>
              <w:rPr>
                <w:b/>
                <w:bCs/>
                <w:color w:val="00254B"/>
              </w:rPr>
            </w:pPr>
            <w:r>
              <w:rPr>
                <w:b/>
                <w:bCs/>
                <w:color w:val="00254B"/>
              </w:rPr>
              <w:t>Hon.</w:t>
            </w:r>
            <w:r>
              <w:rPr>
                <w:color w:val="00254B"/>
              </w:rPr>
              <w:t xml:space="preserve"> </w:t>
            </w:r>
            <w:proofErr w:type="spellStart"/>
            <w:r>
              <w:rPr>
                <w:b/>
                <w:bCs/>
                <w:color w:val="00254B"/>
              </w:rPr>
              <w:t>Syerleena</w:t>
            </w:r>
            <w:proofErr w:type="spellEnd"/>
            <w:r>
              <w:rPr>
                <w:b/>
                <w:bCs/>
                <w:color w:val="00254B"/>
              </w:rPr>
              <w:t xml:space="preserve"> Abdul Rashid</w:t>
            </w:r>
            <w:r>
              <w:rPr>
                <w:color w:val="00254B"/>
              </w:rPr>
              <w:t>, députée, Malaisie (à confirmer)</w:t>
            </w:r>
          </w:p>
          <w:p w14:paraId="0FCE2ABF" w14:textId="77777777" w:rsidR="00161CF0" w:rsidRDefault="00000000">
            <w:pPr>
              <w:spacing w:after="60" w:line="252" w:lineRule="auto"/>
              <w:rPr>
                <w:color w:val="00254B"/>
                <w:sz w:val="20"/>
                <w:szCs w:val="20"/>
              </w:rPr>
            </w:pPr>
            <w:r>
              <w:rPr>
                <w:b/>
                <w:bCs/>
                <w:color w:val="00254B"/>
              </w:rPr>
              <w:t>Modératrice :</w:t>
            </w:r>
            <w:r>
              <w:rPr>
                <w:color w:val="00254B"/>
              </w:rPr>
              <w:t xml:space="preserve"> </w:t>
            </w:r>
            <w:r>
              <w:rPr>
                <w:b/>
                <w:bCs/>
                <w:color w:val="00254B"/>
              </w:rPr>
              <w:t>Hon.</w:t>
            </w:r>
            <w:r>
              <w:rPr>
                <w:color w:val="00254B"/>
              </w:rPr>
              <w:t xml:space="preserve"> </w:t>
            </w:r>
            <w:r>
              <w:rPr>
                <w:b/>
                <w:bCs/>
                <w:color w:val="00254B"/>
              </w:rPr>
              <w:t xml:space="preserve">Estelle </w:t>
            </w:r>
            <w:proofErr w:type="spellStart"/>
            <w:r>
              <w:rPr>
                <w:b/>
                <w:bCs/>
                <w:color w:val="00254B"/>
              </w:rPr>
              <w:t>Youssouffa</w:t>
            </w:r>
            <w:proofErr w:type="spellEnd"/>
            <w:r>
              <w:rPr>
                <w:color w:val="00254B"/>
              </w:rPr>
              <w:t>, députée, France ; secrétaire de la commission des affaires étrangères</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34A98C2" w14:textId="77777777" w:rsidR="00161CF0" w:rsidRDefault="00000000">
            <w:pPr>
              <w:spacing w:after="60" w:line="252" w:lineRule="auto"/>
              <w:rPr>
                <w:b/>
                <w:bCs/>
                <w:color w:val="00254B"/>
              </w:rPr>
            </w:pPr>
            <w:r>
              <w:rPr>
                <w:b/>
                <w:bCs/>
                <w:color w:val="00254B"/>
              </w:rPr>
              <w:lastRenderedPageBreak/>
              <w:t>Salle 2-208C</w:t>
            </w:r>
          </w:p>
        </w:tc>
      </w:tr>
      <w:tr w:rsidR="00161CF0" w14:paraId="5EB5A8BC"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337B19B5" w14:textId="77777777" w:rsidR="00161CF0" w:rsidRDefault="00000000">
            <w:pPr>
              <w:spacing w:after="60" w:line="252" w:lineRule="auto"/>
              <w:rPr>
                <w:b/>
                <w:bCs/>
                <w:color w:val="00254B"/>
                <w:sz w:val="20"/>
                <w:szCs w:val="20"/>
              </w:rPr>
            </w:pPr>
            <w:r>
              <w:rPr>
                <w:b/>
                <w:bCs/>
                <w:color w:val="00254B"/>
              </w:rPr>
              <w:t>10 h 30 – 10 h 45</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4961677" w14:textId="77777777" w:rsidR="00161CF0" w:rsidRDefault="00000000">
            <w:pPr>
              <w:spacing w:after="60" w:line="252" w:lineRule="auto"/>
              <w:rPr>
                <w:i/>
                <w:iCs/>
                <w:color w:val="00254B"/>
                <w:sz w:val="20"/>
                <w:szCs w:val="20"/>
              </w:rPr>
            </w:pPr>
            <w:r>
              <w:rPr>
                <w:b/>
                <w:bCs/>
                <w:i/>
                <w:iCs/>
                <w:color w:val="00519A"/>
              </w:rPr>
              <w:t>Pause-café</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CE8814F" w14:textId="77777777" w:rsidR="00161CF0" w:rsidRDefault="00161CF0">
            <w:pPr>
              <w:spacing w:after="60" w:line="252" w:lineRule="auto"/>
              <w:rPr>
                <w:b/>
                <w:bCs/>
                <w:color w:val="00254B"/>
                <w:sz w:val="20"/>
                <w:szCs w:val="20"/>
              </w:rPr>
            </w:pPr>
          </w:p>
        </w:tc>
      </w:tr>
      <w:tr w:rsidR="00161CF0" w14:paraId="38BEECDC"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A1729DB" w14:textId="77777777" w:rsidR="00161CF0" w:rsidRDefault="00000000">
            <w:pPr>
              <w:spacing w:after="60" w:line="252" w:lineRule="auto"/>
            </w:pPr>
            <w:r>
              <w:rPr>
                <w:b/>
                <w:bCs/>
                <w:color w:val="1F4E79"/>
              </w:rPr>
              <w:t>10 h 45 – 12 h 15</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5ADB689" w14:textId="77777777" w:rsidR="00161CF0" w:rsidRDefault="00000000">
            <w:pPr>
              <w:spacing w:after="60" w:line="252" w:lineRule="auto"/>
              <w:rPr>
                <w:b/>
                <w:bCs/>
                <w:color w:val="00519A"/>
              </w:rPr>
            </w:pPr>
            <w:r>
              <w:rPr>
                <w:b/>
                <w:bCs/>
                <w:color w:val="00519A"/>
              </w:rPr>
              <w:t>Repenser la coopération au développement : des orientations mondiales à l’action nationale</w:t>
            </w:r>
          </w:p>
          <w:p w14:paraId="544088E6" w14:textId="77777777" w:rsidR="00161CF0" w:rsidRDefault="00000000">
            <w:pPr>
              <w:spacing w:after="60" w:line="252" w:lineRule="auto"/>
              <w:rPr>
                <w:color w:val="00254B"/>
              </w:rPr>
            </w:pPr>
            <w:r>
              <w:rPr>
                <w:color w:val="00254B"/>
              </w:rPr>
              <w:t>Les ambitions, l’appui et les conseils en matière de développement mondial ne porteront leurs fruits que s’ils se traduisent par des choix politiques, des institutions, des budgets et des mécanismes de redevabilité au niveau national. Les parlements sont au cœur de l’adoption, du débat et du contrôle de nombre de ces choix. Cette séance examinera comment les parlementaires peuvent transformer les ambitions mondiales en politiques, financements et actions ancrés dans les priorités nationales, et devenir des partenaires actifs de l’investissement, de la transformation économique et de la création d’emplois. Elle s’interrogera sur les actions communes possibles entre les parlementaires, les équipes nationales du Groupe de la Banque mondiale, les partenaires philanthropiques et d’autres acteurs, ainsi que sur les réformes que les parlementaires sont prêts à défendre.</w:t>
            </w:r>
          </w:p>
          <w:p w14:paraId="4AD0C54F" w14:textId="77777777" w:rsidR="00161CF0" w:rsidRDefault="00000000">
            <w:pPr>
              <w:spacing w:after="60" w:line="252" w:lineRule="auto"/>
              <w:rPr>
                <w:color w:val="00254B"/>
              </w:rPr>
            </w:pPr>
            <w:r>
              <w:rPr>
                <w:color w:val="00254B"/>
              </w:rPr>
              <w:t xml:space="preserve">La séance visera à préciser le rôle du parlement dans la coopération au développement, à mieux relier les priorités nationales aux ressources du Groupe de la Banque mondiale, à identifier les obstacles politiques, réglementaires et institutionnels à l’investissement et à </w:t>
            </w:r>
            <w:r>
              <w:rPr>
                <w:color w:val="00254B"/>
              </w:rPr>
              <w:lastRenderedPageBreak/>
              <w:t>l’emploi, et à explorer comment les parlementaires, les équipes nationales du Groupe de la Banque mondiale et leurs partenaires peuvent mobiliser les recettes intérieures, l'épargne, ainsi que les actifs des fonds de pension et des assureurs, institutions financières locales, investissements privés responsables, capitaux extérieurs, technologies et autres ressources.</w:t>
            </w:r>
          </w:p>
          <w:p w14:paraId="462E34CD" w14:textId="77777777" w:rsidR="00161CF0" w:rsidRDefault="00000000">
            <w:pPr>
              <w:spacing w:after="60" w:line="252" w:lineRule="auto"/>
              <w:rPr>
                <w:b/>
                <w:bCs/>
                <w:color w:val="00254B"/>
              </w:rPr>
            </w:pPr>
            <w:r>
              <w:rPr>
                <w:b/>
                <w:bCs/>
                <w:color w:val="00254B"/>
              </w:rPr>
              <w:t>Intervenants :</w:t>
            </w:r>
          </w:p>
          <w:p w14:paraId="75AC72C9" w14:textId="77777777" w:rsidR="00161CF0" w:rsidRDefault="00000000">
            <w:pPr>
              <w:numPr>
                <w:ilvl w:val="0"/>
                <w:numId w:val="14"/>
              </w:numPr>
              <w:pBdr>
                <w:top w:val="nil"/>
                <w:left w:val="nil"/>
                <w:bottom w:val="nil"/>
                <w:right w:val="nil"/>
                <w:between w:val="nil"/>
              </w:pBdr>
              <w:spacing w:after="0" w:line="252" w:lineRule="auto"/>
              <w:rPr>
                <w:b/>
                <w:bCs/>
                <w:color w:val="00254B"/>
                <w:sz w:val="20"/>
                <w:szCs w:val="20"/>
              </w:rPr>
            </w:pPr>
            <w:proofErr w:type="spellStart"/>
            <w:r>
              <w:rPr>
                <w:b/>
                <w:bCs/>
                <w:color w:val="00254B"/>
              </w:rPr>
              <w:t>Yemi</w:t>
            </w:r>
            <w:proofErr w:type="spellEnd"/>
            <w:r>
              <w:rPr>
                <w:b/>
                <w:bCs/>
                <w:color w:val="00254B"/>
              </w:rPr>
              <w:t xml:space="preserve"> </w:t>
            </w:r>
            <w:proofErr w:type="spellStart"/>
            <w:r>
              <w:rPr>
                <w:b/>
                <w:bCs/>
                <w:color w:val="00254B"/>
              </w:rPr>
              <w:t>Osinbajo</w:t>
            </w:r>
            <w:proofErr w:type="spellEnd"/>
            <w:r>
              <w:rPr>
                <w:color w:val="00254B"/>
              </w:rPr>
              <w:t>, coprésident, Coalition pour l’avenir de la coopération au développement</w:t>
            </w:r>
          </w:p>
          <w:p w14:paraId="73BC92CF" w14:textId="77777777" w:rsidR="00161CF0" w:rsidRDefault="00000000">
            <w:pPr>
              <w:numPr>
                <w:ilvl w:val="0"/>
                <w:numId w:val="1"/>
              </w:numPr>
              <w:pBdr>
                <w:top w:val="nil"/>
                <w:left w:val="nil"/>
                <w:bottom w:val="nil"/>
                <w:right w:val="nil"/>
                <w:between w:val="nil"/>
              </w:pBdr>
              <w:spacing w:after="0" w:line="252" w:lineRule="auto"/>
              <w:rPr>
                <w:b/>
                <w:bCs/>
                <w:color w:val="00254B"/>
              </w:rPr>
            </w:pPr>
            <w:bookmarkStart w:id="0" w:name="bookmark=id.u26lwyoyzrh3" w:colFirst="0" w:colLast="0"/>
            <w:bookmarkEnd w:id="0"/>
            <w:r>
              <w:rPr>
                <w:b/>
                <w:bCs/>
                <w:color w:val="00254B"/>
              </w:rPr>
              <w:t>Gallina Vincelette</w:t>
            </w:r>
            <w:r>
              <w:rPr>
                <w:color w:val="00254B"/>
              </w:rPr>
              <w:t>, vice-présidente chargée des politiques opérationnelles et des services aux pays, Groupe de la Banque mondiale</w:t>
            </w:r>
          </w:p>
          <w:p w14:paraId="245910E7" w14:textId="77777777" w:rsidR="00161CF0" w:rsidRDefault="00000000">
            <w:pPr>
              <w:numPr>
                <w:ilvl w:val="0"/>
                <w:numId w:val="1"/>
              </w:numPr>
              <w:pBdr>
                <w:top w:val="nil"/>
                <w:left w:val="nil"/>
                <w:bottom w:val="nil"/>
                <w:right w:val="nil"/>
                <w:between w:val="nil"/>
              </w:pBdr>
              <w:spacing w:after="0" w:line="252" w:lineRule="auto"/>
              <w:rPr>
                <w:b/>
                <w:bCs/>
                <w:color w:val="00254B"/>
              </w:rPr>
            </w:pPr>
            <w:r>
              <w:rPr>
                <w:b/>
                <w:bCs/>
                <w:color w:val="00254B"/>
              </w:rPr>
              <w:t>Hisham Abdo Kahin</w:t>
            </w:r>
            <w:r>
              <w:rPr>
                <w:color w:val="00254B"/>
              </w:rPr>
              <w:t>, directeur de l’efficience et de l’efficacité opérationnelles, Groupe de la Banque mondiale</w:t>
            </w:r>
          </w:p>
          <w:p w14:paraId="07EA3195" w14:textId="77777777" w:rsidR="00161CF0" w:rsidRDefault="00000000">
            <w:pPr>
              <w:numPr>
                <w:ilvl w:val="0"/>
                <w:numId w:val="1"/>
              </w:numPr>
              <w:pBdr>
                <w:top w:val="nil"/>
                <w:left w:val="nil"/>
                <w:bottom w:val="nil"/>
                <w:right w:val="nil"/>
                <w:between w:val="nil"/>
              </w:pBdr>
              <w:spacing w:after="0" w:line="252" w:lineRule="auto"/>
              <w:rPr>
                <w:b/>
                <w:bCs/>
                <w:color w:val="00254B"/>
              </w:rPr>
            </w:pPr>
            <w:r>
              <w:rPr>
                <w:b/>
                <w:bCs/>
                <w:color w:val="00254B"/>
              </w:rPr>
              <w:t>Kate Hampton</w:t>
            </w:r>
            <w:r>
              <w:rPr>
                <w:color w:val="00254B"/>
              </w:rPr>
              <w:t xml:space="preserve">, CIFF </w:t>
            </w:r>
          </w:p>
          <w:p w14:paraId="3E7CD56E" w14:textId="77777777" w:rsidR="00161CF0" w:rsidRDefault="00000000">
            <w:pPr>
              <w:numPr>
                <w:ilvl w:val="0"/>
                <w:numId w:val="1"/>
              </w:numPr>
              <w:pBdr>
                <w:top w:val="nil"/>
                <w:left w:val="nil"/>
                <w:bottom w:val="nil"/>
                <w:right w:val="nil"/>
                <w:between w:val="nil"/>
              </w:pBdr>
              <w:spacing w:after="60" w:line="252" w:lineRule="auto"/>
              <w:rPr>
                <w:b/>
                <w:bCs/>
                <w:color w:val="00254B"/>
              </w:rPr>
            </w:pPr>
            <w:r>
              <w:rPr>
                <w:b/>
                <w:bCs/>
                <w:color w:val="00254B"/>
              </w:rPr>
              <w:t>Hon. Arjun Kumar Karki</w:t>
            </w:r>
            <w:r>
              <w:rPr>
                <w:color w:val="00254B"/>
              </w:rPr>
              <w:t>, député,</w:t>
            </w:r>
            <w:r>
              <w:rPr>
                <w:b/>
                <w:bCs/>
                <w:color w:val="00254B"/>
              </w:rPr>
              <w:t xml:space="preserve"> </w:t>
            </w:r>
            <w:r>
              <w:rPr>
                <w:color w:val="00254B"/>
              </w:rPr>
              <w:t xml:space="preserve">Népal </w:t>
            </w:r>
          </w:p>
          <w:p w14:paraId="5614AE8F" w14:textId="77777777" w:rsidR="00161CF0" w:rsidRDefault="00000000">
            <w:pPr>
              <w:spacing w:after="60" w:line="252" w:lineRule="auto"/>
              <w:rPr>
                <w:rFonts w:ascii="Arial" w:eastAsia="Arial" w:hAnsi="Arial" w:cs="Arial"/>
                <w:color w:val="00254B"/>
                <w:sz w:val="20"/>
                <w:szCs w:val="20"/>
              </w:rPr>
            </w:pPr>
            <w:r>
              <w:rPr>
                <w:b/>
                <w:bCs/>
                <w:color w:val="00254B"/>
              </w:rPr>
              <w:t>Modératrice :</w:t>
            </w:r>
            <w:r>
              <w:rPr>
                <w:color w:val="00254B"/>
              </w:rPr>
              <w:t xml:space="preserve"> </w:t>
            </w:r>
            <w:r>
              <w:rPr>
                <w:b/>
                <w:bCs/>
                <w:color w:val="00254B"/>
              </w:rPr>
              <w:t>Hon.</w:t>
            </w:r>
            <w:r>
              <w:rPr>
                <w:color w:val="00254B"/>
              </w:rPr>
              <w:t xml:space="preserve"> </w:t>
            </w:r>
            <w:r>
              <w:rPr>
                <w:b/>
                <w:bCs/>
                <w:color w:val="00254B"/>
              </w:rPr>
              <w:t xml:space="preserve">Aia-Eza </w:t>
            </w:r>
            <w:proofErr w:type="spellStart"/>
            <w:r>
              <w:rPr>
                <w:b/>
                <w:bCs/>
                <w:color w:val="00254B"/>
              </w:rPr>
              <w:t>Nacília</w:t>
            </w:r>
            <w:proofErr w:type="spellEnd"/>
            <w:r>
              <w:rPr>
                <w:b/>
                <w:bCs/>
                <w:color w:val="00254B"/>
              </w:rPr>
              <w:t xml:space="preserve"> Gomes da Silva Troso</w:t>
            </w:r>
            <w:r>
              <w:rPr>
                <w:color w:val="00254B"/>
              </w:rPr>
              <w:t xml:space="preserve">, députée, Angola ; membre du conseil d’administration du Réseau parlementaire sur la Banque mondiale et le FMI </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279765E" w14:textId="77777777" w:rsidR="00161CF0" w:rsidRDefault="00000000">
            <w:pPr>
              <w:spacing w:after="60" w:line="252" w:lineRule="auto"/>
              <w:rPr>
                <w:b/>
                <w:bCs/>
                <w:color w:val="00254B"/>
              </w:rPr>
            </w:pPr>
            <w:r>
              <w:rPr>
                <w:b/>
                <w:bCs/>
                <w:color w:val="00254B"/>
              </w:rPr>
              <w:lastRenderedPageBreak/>
              <w:t>Salle 2-208C</w:t>
            </w:r>
          </w:p>
        </w:tc>
      </w:tr>
      <w:tr w:rsidR="00161CF0" w14:paraId="5D42317A"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F917F61" w14:textId="77777777" w:rsidR="00161CF0" w:rsidRDefault="00000000">
            <w:pPr>
              <w:spacing w:after="60" w:line="252" w:lineRule="auto"/>
              <w:rPr>
                <w:color w:val="000000"/>
              </w:rPr>
            </w:pPr>
            <w:r>
              <w:rPr>
                <w:b/>
                <w:bCs/>
                <w:color w:val="1F4E79"/>
              </w:rPr>
              <w:t>12 h 30 – 13 h 45</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BD05C57" w14:textId="77777777" w:rsidR="00161CF0" w:rsidRDefault="00000000">
            <w:pPr>
              <w:spacing w:after="60" w:line="252" w:lineRule="auto"/>
              <w:rPr>
                <w:i/>
                <w:iCs/>
                <w:color w:val="00254B"/>
              </w:rPr>
            </w:pPr>
            <w:r>
              <w:rPr>
                <w:b/>
                <w:bCs/>
                <w:i/>
                <w:iCs/>
                <w:color w:val="00519A"/>
              </w:rPr>
              <w:t>Déjeuner du Forum parlementaire</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37366F8" w14:textId="77777777" w:rsidR="00161CF0" w:rsidRDefault="00000000">
            <w:pPr>
              <w:spacing w:after="60" w:line="252" w:lineRule="auto"/>
              <w:rPr>
                <w:b/>
                <w:bCs/>
                <w:color w:val="00254B"/>
              </w:rPr>
            </w:pPr>
            <w:r>
              <w:rPr>
                <w:b/>
                <w:bCs/>
                <w:color w:val="00254B"/>
              </w:rPr>
              <w:t>Salle G-05</w:t>
            </w:r>
          </w:p>
        </w:tc>
      </w:tr>
      <w:tr w:rsidR="00161CF0" w14:paraId="5A034286"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F70F90D" w14:textId="77777777" w:rsidR="00161CF0" w:rsidRDefault="00000000">
            <w:pPr>
              <w:spacing w:after="60" w:line="252" w:lineRule="auto"/>
              <w:rPr>
                <w:color w:val="00254B"/>
              </w:rPr>
            </w:pPr>
            <w:r>
              <w:rPr>
                <w:b/>
                <w:bCs/>
                <w:color w:val="00254B"/>
              </w:rPr>
              <w:t>14 h – 15 h</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3C0F387F" w14:textId="77777777" w:rsidR="00161CF0" w:rsidRDefault="00000000">
            <w:pPr>
              <w:spacing w:after="60" w:line="252" w:lineRule="auto"/>
              <w:rPr>
                <w:b/>
                <w:bCs/>
                <w:color w:val="00519A"/>
              </w:rPr>
            </w:pPr>
            <w:r>
              <w:rPr>
                <w:b/>
                <w:bCs/>
                <w:color w:val="00519A"/>
              </w:rPr>
              <w:t>Le rôle des garanties dans la mobilisation des capitaux : grand entretien avec la direction de la MIGA</w:t>
            </w:r>
          </w:p>
          <w:p w14:paraId="2EF732A2" w14:textId="77777777" w:rsidR="00161CF0" w:rsidRDefault="00000000">
            <w:pPr>
              <w:spacing w:after="60" w:line="252" w:lineRule="auto"/>
              <w:rPr>
                <w:color w:val="00254B"/>
              </w:rPr>
            </w:pPr>
            <w:r>
              <w:rPr>
                <w:color w:val="00254B"/>
              </w:rPr>
              <w:t xml:space="preserve">Les pays en développement font face à un déficit annuel estimé à 4 000 milliards de dollars pour financer les objectifs mondiaux de développement. Parallèlement, les investisseurs institutionnels gèrent au moins 280 000 milliards de dollars d’actifs, mais les risques perçus, l’instabilité politique, les fluctuations monétaires et l’incertitude réglementaire freinent l’orientation de ces capitaux vers des projets à fort impact. Les garanties constituent un lien essentiel entre les capitaux privés et les besoins de développement. En protégeant les prêteurs et les investisseurs contre les risques non commerciaux, la MIGA apporte la sécurité financière </w:t>
            </w:r>
            <w:r>
              <w:rPr>
                <w:color w:val="00254B"/>
              </w:rPr>
              <w:lastRenderedPageBreak/>
              <w:t>nécessaire au financement de projets essentiels et rend ces projets attractifs pour l'investissement dans des environnements difficiles.</w:t>
            </w:r>
          </w:p>
          <w:p w14:paraId="5C5E4A2A" w14:textId="77777777" w:rsidR="00161CF0" w:rsidRDefault="00000000">
            <w:pPr>
              <w:spacing w:after="60" w:line="252" w:lineRule="auto"/>
              <w:rPr>
                <w:color w:val="00254B"/>
              </w:rPr>
            </w:pPr>
            <w:r>
              <w:rPr>
                <w:color w:val="00254B"/>
              </w:rPr>
              <w:t>Cette séance permettra aux parlementaires de mieux comprendre la MIGA, qui héberge la Plateforme de garanties du Groupe de la Banque mondiale, et son rôle dans l’atténuation des risques, le renforcement de la confiance des investisseurs, l’innovation, la mobilisation de capitaux privés et la création d’emplois. Elle montrera comment les parlementaires peuvent améliorer le climat d’investissement dans leurs pays et soutenir l’action de la MIGA, notamment dans les marchés les plus fragiles.</w:t>
            </w:r>
          </w:p>
          <w:p w14:paraId="28501AE1" w14:textId="77777777" w:rsidR="00161CF0" w:rsidRDefault="00000000">
            <w:pPr>
              <w:spacing w:after="60" w:line="252" w:lineRule="auto"/>
              <w:rPr>
                <w:color w:val="00254B"/>
              </w:rPr>
            </w:pPr>
            <w:r>
              <w:rPr>
                <w:b/>
                <w:bCs/>
                <w:color w:val="00254B"/>
              </w:rPr>
              <w:t>Intervenant :</w:t>
            </w:r>
          </w:p>
          <w:p w14:paraId="2423F99D" w14:textId="77777777" w:rsidR="00161CF0" w:rsidRDefault="00000000">
            <w:pPr>
              <w:numPr>
                <w:ilvl w:val="0"/>
                <w:numId w:val="15"/>
              </w:numPr>
              <w:pBdr>
                <w:top w:val="nil"/>
                <w:left w:val="nil"/>
                <w:bottom w:val="nil"/>
                <w:right w:val="nil"/>
                <w:between w:val="nil"/>
              </w:pBdr>
              <w:spacing w:after="60" w:line="252" w:lineRule="auto"/>
              <w:rPr>
                <w:color w:val="00254B"/>
              </w:rPr>
            </w:pPr>
            <w:r>
              <w:rPr>
                <w:b/>
                <w:bCs/>
                <w:color w:val="00254B"/>
              </w:rPr>
              <w:t xml:space="preserve">Tsutomu Yamamoto, </w:t>
            </w:r>
            <w:r>
              <w:rPr>
                <w:color w:val="00254B"/>
              </w:rPr>
              <w:t>directeur général, Agence multilatérale de garantie des investissements (MIGA), Groupe de la Banque mondiale</w:t>
            </w:r>
          </w:p>
          <w:p w14:paraId="132BC7A4" w14:textId="77777777" w:rsidR="00161CF0" w:rsidRDefault="00000000">
            <w:pPr>
              <w:spacing w:after="60" w:line="252" w:lineRule="auto"/>
              <w:rPr>
                <w:color w:val="00254B"/>
              </w:rPr>
            </w:pPr>
            <w:r>
              <w:rPr>
                <w:b/>
                <w:bCs/>
                <w:color w:val="00254B"/>
              </w:rPr>
              <w:t>Modératrice : Hon. Anna Gelderd</w:t>
            </w:r>
            <w:r>
              <w:rPr>
                <w:color w:val="00254B"/>
              </w:rPr>
              <w:t>, députée,</w:t>
            </w:r>
            <w:r>
              <w:rPr>
                <w:b/>
                <w:bCs/>
                <w:color w:val="00254B"/>
              </w:rPr>
              <w:t xml:space="preserve"> </w:t>
            </w:r>
            <w:r>
              <w:rPr>
                <w:color w:val="00254B"/>
              </w:rPr>
              <w:t>Royaume-Uni, membre du conseil d’administration du Réseau parlementaire sur la Banque mondiale et le FMI</w:t>
            </w:r>
            <w:r>
              <w:rPr>
                <w:b/>
                <w:bCs/>
                <w:color w:val="00254B"/>
              </w:rPr>
              <w:t xml:space="preserve"> </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1969C9F" w14:textId="77777777" w:rsidR="00161CF0" w:rsidRDefault="00000000">
            <w:pPr>
              <w:spacing w:after="60" w:line="252" w:lineRule="auto"/>
              <w:rPr>
                <w:b/>
                <w:bCs/>
                <w:color w:val="00254B"/>
              </w:rPr>
            </w:pPr>
            <w:r>
              <w:rPr>
                <w:b/>
                <w:bCs/>
                <w:color w:val="00254B"/>
              </w:rPr>
              <w:lastRenderedPageBreak/>
              <w:t>Salle 2-208C</w:t>
            </w:r>
          </w:p>
        </w:tc>
      </w:tr>
      <w:tr w:rsidR="00161CF0" w14:paraId="6CDA4DC5"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A1BE273" w14:textId="77777777" w:rsidR="00161CF0" w:rsidRDefault="00000000">
            <w:pPr>
              <w:spacing w:after="60" w:line="252" w:lineRule="auto"/>
              <w:rPr>
                <w:color w:val="00254B"/>
              </w:rPr>
            </w:pPr>
            <w:r>
              <w:rPr>
                <w:b/>
                <w:bCs/>
                <w:color w:val="00254B"/>
              </w:rPr>
              <w:t>15 h – 15 h 15</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2ACB3277" w14:textId="77777777" w:rsidR="00161CF0" w:rsidRDefault="00000000">
            <w:pPr>
              <w:spacing w:after="60" w:line="252" w:lineRule="auto"/>
              <w:rPr>
                <w:i/>
                <w:iCs/>
                <w:color w:val="00254B"/>
                <w:sz w:val="20"/>
                <w:szCs w:val="20"/>
              </w:rPr>
            </w:pPr>
            <w:r>
              <w:rPr>
                <w:b/>
                <w:bCs/>
                <w:i/>
                <w:iCs/>
                <w:color w:val="00519A"/>
              </w:rPr>
              <w:t>Pause-café</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05BCD28" w14:textId="77777777" w:rsidR="00161CF0" w:rsidRDefault="00000000">
            <w:pPr>
              <w:spacing w:after="60" w:line="252" w:lineRule="auto"/>
              <w:rPr>
                <w:b/>
                <w:bCs/>
                <w:color w:val="00254B"/>
              </w:rPr>
            </w:pPr>
            <w:r>
              <w:rPr>
                <w:b/>
                <w:bCs/>
                <w:color w:val="00254B"/>
              </w:rPr>
              <w:t>Salle 2-208C</w:t>
            </w:r>
          </w:p>
        </w:tc>
      </w:tr>
      <w:tr w:rsidR="00161CF0" w14:paraId="6FC7F89C" w14:textId="77777777">
        <w:trPr>
          <w:cantSplit/>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0DE68165" w14:textId="77777777" w:rsidR="00161CF0" w:rsidRDefault="00000000">
            <w:pPr>
              <w:spacing w:after="60" w:line="252" w:lineRule="auto"/>
              <w:rPr>
                <w:color w:val="00254B"/>
              </w:rPr>
            </w:pPr>
            <w:r>
              <w:rPr>
                <w:b/>
                <w:bCs/>
                <w:color w:val="00254B"/>
              </w:rPr>
              <w:lastRenderedPageBreak/>
              <w:t>15 h 15 – 16 h 30</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EFEB8B6" w14:textId="77777777" w:rsidR="00161CF0" w:rsidRDefault="00000000">
            <w:pPr>
              <w:spacing w:after="60" w:line="252" w:lineRule="auto"/>
              <w:rPr>
                <w:b/>
                <w:bCs/>
                <w:color w:val="00519A"/>
                <w:sz w:val="20"/>
                <w:szCs w:val="20"/>
              </w:rPr>
            </w:pPr>
            <w:r>
              <w:rPr>
                <w:b/>
                <w:bCs/>
                <w:color w:val="00519A"/>
              </w:rPr>
              <w:t>Face aux risques mondiaux, l’action législative : garantir la stabilité financière</w:t>
            </w:r>
          </w:p>
          <w:p w14:paraId="6D0100B8" w14:textId="77777777" w:rsidR="00161CF0" w:rsidRDefault="00000000">
            <w:pPr>
              <w:spacing w:after="60" w:line="252" w:lineRule="auto"/>
              <w:rPr>
                <w:color w:val="00254B"/>
                <w:sz w:val="20"/>
                <w:szCs w:val="20"/>
              </w:rPr>
            </w:pPr>
            <w:r>
              <w:rPr>
                <w:color w:val="00254B"/>
              </w:rPr>
              <w:t>Dans une économie mondiale imprévisible, les décisions parlementaires peuvent contribuer à protéger l’épargne, les emplois, les entreprises et les finances publiques. Cette séance plénière présentera de manière claire et concrète les principaux risques mis en évidence dans le Rapport sur la stabilité financière dans le monde d’octobre 2026, allant de la hausse de la dette publique aux cybermenaces, ainsi que leurs conséquences pour les pays et les citoyens. Elle examinera aussi les possibilités offertes par les nouvelles technologies, notamment l’IA et les actifs financiers numériques, ainsi que la nécessité de lois claires, de règles cohérentes et de garanties solides. En reliant les tendances mondiales aux décisions nationales, les échanges inviteront les législateurs à renforcer, par la législation et le contrôle, la résilience, la protection des ressources publiques et la stabilité financière au service des ménages et des collectivités.</w:t>
            </w:r>
          </w:p>
          <w:p w14:paraId="5A85948B" w14:textId="77777777" w:rsidR="00161CF0" w:rsidRDefault="00000000">
            <w:pPr>
              <w:spacing w:after="60" w:line="252" w:lineRule="auto"/>
              <w:rPr>
                <w:b/>
                <w:bCs/>
                <w:color w:val="00254B"/>
                <w:sz w:val="20"/>
                <w:szCs w:val="20"/>
              </w:rPr>
            </w:pPr>
            <w:r>
              <w:rPr>
                <w:b/>
                <w:bCs/>
                <w:color w:val="00254B"/>
              </w:rPr>
              <w:t>Intervenants :</w:t>
            </w:r>
          </w:p>
          <w:p w14:paraId="51A08285" w14:textId="77777777" w:rsidR="00161CF0" w:rsidRDefault="00000000">
            <w:pPr>
              <w:numPr>
                <w:ilvl w:val="0"/>
                <w:numId w:val="10"/>
              </w:numPr>
              <w:pBdr>
                <w:top w:val="nil"/>
                <w:left w:val="nil"/>
                <w:bottom w:val="nil"/>
                <w:right w:val="nil"/>
                <w:between w:val="nil"/>
              </w:pBdr>
              <w:spacing w:after="0" w:line="252" w:lineRule="auto"/>
              <w:rPr>
                <w:color w:val="00254B"/>
                <w:sz w:val="20"/>
                <w:szCs w:val="20"/>
              </w:rPr>
            </w:pPr>
            <w:r>
              <w:rPr>
                <w:b/>
                <w:bCs/>
                <w:color w:val="00254B"/>
              </w:rPr>
              <w:t>Jason Wu</w:t>
            </w:r>
            <w:r>
              <w:rPr>
                <w:color w:val="00254B"/>
              </w:rPr>
              <w:t>, directeur adjoint du département des marchés monétaires et de capitaux du FMI</w:t>
            </w:r>
          </w:p>
          <w:p w14:paraId="15BC02FC" w14:textId="77777777" w:rsidR="00161CF0" w:rsidRDefault="00000000">
            <w:pPr>
              <w:numPr>
                <w:ilvl w:val="0"/>
                <w:numId w:val="10"/>
              </w:numPr>
              <w:pBdr>
                <w:top w:val="nil"/>
                <w:left w:val="nil"/>
                <w:bottom w:val="nil"/>
                <w:right w:val="nil"/>
                <w:between w:val="nil"/>
              </w:pBdr>
              <w:spacing w:after="60" w:line="252" w:lineRule="auto"/>
              <w:rPr>
                <w:color w:val="00254B"/>
                <w:sz w:val="20"/>
                <w:szCs w:val="20"/>
              </w:rPr>
            </w:pPr>
            <w:r>
              <w:rPr>
                <w:b/>
                <w:bCs/>
                <w:color w:val="00254B"/>
              </w:rPr>
              <w:t xml:space="preserve">Hon. </w:t>
            </w:r>
            <w:proofErr w:type="spellStart"/>
            <w:r>
              <w:rPr>
                <w:b/>
                <w:bCs/>
                <w:color w:val="00254B"/>
              </w:rPr>
              <w:t>Munkhsoyol</w:t>
            </w:r>
            <w:proofErr w:type="spellEnd"/>
            <w:r>
              <w:rPr>
                <w:b/>
                <w:bCs/>
                <w:color w:val="00254B"/>
              </w:rPr>
              <w:t xml:space="preserve"> </w:t>
            </w:r>
            <w:proofErr w:type="spellStart"/>
            <w:r>
              <w:rPr>
                <w:b/>
                <w:bCs/>
                <w:color w:val="00254B"/>
              </w:rPr>
              <w:t>Baatarjav</w:t>
            </w:r>
            <w:proofErr w:type="spellEnd"/>
            <w:r>
              <w:rPr>
                <w:color w:val="00254B"/>
              </w:rPr>
              <w:t>, député, Mongolie</w:t>
            </w:r>
          </w:p>
          <w:p w14:paraId="68CB28C7" w14:textId="77777777" w:rsidR="00161CF0" w:rsidRDefault="00000000">
            <w:pPr>
              <w:spacing w:after="60" w:line="252" w:lineRule="auto"/>
              <w:rPr>
                <w:color w:val="00254B"/>
                <w:sz w:val="20"/>
                <w:szCs w:val="20"/>
              </w:rPr>
            </w:pPr>
            <w:r>
              <w:rPr>
                <w:b/>
                <w:bCs/>
                <w:color w:val="00254B"/>
              </w:rPr>
              <w:t>Modérateur : Hon. Faisal Saleem Rahman</w:t>
            </w:r>
            <w:r>
              <w:rPr>
                <w:color w:val="00254B"/>
              </w:rPr>
              <w:t>, sénateur,  Pakistan</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4E85314" w14:textId="77777777" w:rsidR="00161CF0" w:rsidRDefault="00000000">
            <w:pPr>
              <w:spacing w:after="60" w:line="252" w:lineRule="auto"/>
              <w:rPr>
                <w:b/>
                <w:bCs/>
                <w:color w:val="00254B"/>
              </w:rPr>
            </w:pPr>
            <w:r>
              <w:rPr>
                <w:b/>
                <w:bCs/>
                <w:color w:val="00254B"/>
              </w:rPr>
              <w:t>Salle 2-208C</w:t>
            </w:r>
          </w:p>
        </w:tc>
      </w:tr>
      <w:tr w:rsidR="00161CF0" w14:paraId="5EFFBF5B" w14:textId="77777777">
        <w:trPr>
          <w:jc w:val="center"/>
        </w:trPr>
        <w:tc>
          <w:tcPr>
            <w:tcW w:w="260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65996A69" w14:textId="77777777" w:rsidR="00161CF0" w:rsidRDefault="00000000">
            <w:pPr>
              <w:spacing w:after="60" w:line="252" w:lineRule="auto"/>
              <w:rPr>
                <w:color w:val="00254B"/>
              </w:rPr>
            </w:pPr>
            <w:r>
              <w:rPr>
                <w:b/>
                <w:bCs/>
                <w:color w:val="00254B"/>
              </w:rPr>
              <w:t>16 h 30 – 17 h 45</w:t>
            </w:r>
          </w:p>
        </w:tc>
        <w:tc>
          <w:tcPr>
            <w:tcW w:w="576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9943402" w14:textId="77777777" w:rsidR="00161CF0" w:rsidRDefault="00000000">
            <w:pPr>
              <w:spacing w:after="60" w:line="252" w:lineRule="auto"/>
              <w:rPr>
                <w:color w:val="00254B"/>
              </w:rPr>
            </w:pPr>
            <w:r>
              <w:rPr>
                <w:b/>
                <w:bCs/>
                <w:color w:val="00519A"/>
              </w:rPr>
              <w:t>Réception de clôture du Forum parlementaire</w:t>
            </w:r>
          </w:p>
        </w:tc>
        <w:tc>
          <w:tcPr>
            <w:tcW w:w="193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559BFFDA" w14:textId="77777777" w:rsidR="00161CF0" w:rsidRDefault="00000000">
            <w:pPr>
              <w:spacing w:after="0"/>
              <w:rPr>
                <w:color w:val="000000"/>
                <w:sz w:val="22"/>
                <w:szCs w:val="22"/>
              </w:rPr>
            </w:pPr>
            <w:r>
              <w:rPr>
                <w:sz w:val="22"/>
                <w:szCs w:val="22"/>
              </w:rPr>
              <w:t xml:space="preserve">2 - Rice </w:t>
            </w:r>
            <w:proofErr w:type="spellStart"/>
            <w:r>
              <w:rPr>
                <w:sz w:val="22"/>
                <w:szCs w:val="22"/>
              </w:rPr>
              <w:t>View</w:t>
            </w:r>
            <w:proofErr w:type="spellEnd"/>
          </w:p>
          <w:p w14:paraId="5CB320D7" w14:textId="77777777" w:rsidR="00161CF0" w:rsidRDefault="00161CF0">
            <w:pPr>
              <w:spacing w:after="60" w:line="252" w:lineRule="auto"/>
              <w:rPr>
                <w:b/>
                <w:bCs/>
                <w:color w:val="00254B"/>
              </w:rPr>
            </w:pPr>
          </w:p>
        </w:tc>
      </w:tr>
    </w:tbl>
    <w:p w14:paraId="145CEB71" w14:textId="77777777" w:rsidR="00161CF0" w:rsidRDefault="00161CF0">
      <w:pPr>
        <w:spacing w:after="120"/>
      </w:pPr>
    </w:p>
    <w:p w14:paraId="4BC0F84F" w14:textId="77777777" w:rsidR="00161CF0" w:rsidRDefault="00161CF0">
      <w:pPr>
        <w:spacing w:after="160"/>
      </w:pPr>
    </w:p>
    <w:p w14:paraId="4502D99F" w14:textId="77777777" w:rsidR="00161CF0" w:rsidRDefault="00161CF0">
      <w:pPr>
        <w:spacing w:after="120"/>
      </w:pPr>
    </w:p>
    <w:tbl>
      <w:tblPr>
        <w:tblStyle w:val="a2"/>
        <w:tblW w:w="10296" w:type="dxa"/>
        <w:jc w:val="center"/>
        <w:tblLayout w:type="fixed"/>
        <w:tblLook w:val="0400" w:firstRow="0" w:lastRow="0" w:firstColumn="0" w:lastColumn="0" w:noHBand="0" w:noVBand="1"/>
      </w:tblPr>
      <w:tblGrid>
        <w:gridCol w:w="2520"/>
        <w:gridCol w:w="5932"/>
        <w:gridCol w:w="1844"/>
      </w:tblGrid>
      <w:tr w:rsidR="00161CF0" w14:paraId="1ABE324D" w14:textId="77777777">
        <w:trPr>
          <w:tblHeader/>
          <w:jc w:val="center"/>
        </w:trPr>
        <w:tc>
          <w:tcPr>
            <w:tcW w:w="10296" w:type="dxa"/>
            <w:gridSpan w:val="3"/>
            <w:tcBorders>
              <w:top w:val="single" w:sz="4" w:space="0" w:color="89BEDB"/>
              <w:left w:val="single" w:sz="4" w:space="0" w:color="89BEDB"/>
              <w:bottom w:val="single" w:sz="4" w:space="0" w:color="89BEDB"/>
              <w:right w:val="single" w:sz="4" w:space="0" w:color="89BEDB"/>
            </w:tcBorders>
            <w:shd w:val="clear" w:color="auto" w:fill="E4F4F9"/>
            <w:tcMar>
              <w:top w:w="75" w:type="dxa"/>
              <w:left w:w="90" w:type="dxa"/>
              <w:bottom w:w="75" w:type="dxa"/>
              <w:right w:w="90" w:type="dxa"/>
            </w:tcMar>
            <w:vAlign w:val="center"/>
          </w:tcPr>
          <w:p w14:paraId="19638A52" w14:textId="77777777" w:rsidR="00161CF0" w:rsidRDefault="00000000">
            <w:pPr>
              <w:spacing w:after="60" w:line="252" w:lineRule="auto"/>
              <w:rPr>
                <w:b/>
                <w:bCs/>
                <w:color w:val="FFFFFF"/>
              </w:rPr>
            </w:pPr>
            <w:r>
              <w:rPr>
                <w:b/>
                <w:bCs/>
                <w:color w:val="00519A"/>
                <w:sz w:val="32"/>
                <w:szCs w:val="32"/>
              </w:rPr>
              <w:lastRenderedPageBreak/>
              <w:t>MERCREDI 14 OCTOBRE 2026</w:t>
            </w:r>
          </w:p>
        </w:tc>
      </w:tr>
      <w:tr w:rsidR="00161CF0" w14:paraId="7235E0F0" w14:textId="77777777">
        <w:trPr>
          <w:tblHeade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0D9C6488" w14:textId="77777777" w:rsidR="00161CF0" w:rsidRDefault="00000000">
            <w:pPr>
              <w:spacing w:after="60" w:line="252" w:lineRule="auto"/>
            </w:pPr>
            <w:r>
              <w:rPr>
                <w:b/>
                <w:bCs/>
                <w:color w:val="FFFFFF"/>
              </w:rPr>
              <w:t>Horaire</w:t>
            </w:r>
          </w:p>
        </w:tc>
        <w:tc>
          <w:tcPr>
            <w:tcW w:w="5932"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43C95D7E" w14:textId="77777777" w:rsidR="00161CF0" w:rsidRDefault="00000000">
            <w:pPr>
              <w:spacing w:after="60" w:line="252" w:lineRule="auto"/>
            </w:pPr>
            <w:r>
              <w:rPr>
                <w:b/>
                <w:bCs/>
                <w:color w:val="FFFFFF"/>
              </w:rPr>
              <w:t>Séance</w:t>
            </w:r>
          </w:p>
        </w:tc>
        <w:tc>
          <w:tcPr>
            <w:tcW w:w="1844" w:type="dxa"/>
            <w:tcBorders>
              <w:top w:val="single" w:sz="4" w:space="0" w:color="89BEDB"/>
              <w:left w:val="single" w:sz="4" w:space="0" w:color="89BEDB"/>
              <w:bottom w:val="single" w:sz="4" w:space="0" w:color="89BEDB"/>
              <w:right w:val="single" w:sz="4" w:space="0" w:color="89BEDB"/>
            </w:tcBorders>
            <w:shd w:val="clear" w:color="auto" w:fill="00519A"/>
            <w:tcMar>
              <w:top w:w="75" w:type="dxa"/>
              <w:left w:w="90" w:type="dxa"/>
              <w:bottom w:w="75" w:type="dxa"/>
              <w:right w:w="90" w:type="dxa"/>
            </w:tcMar>
            <w:vAlign w:val="center"/>
          </w:tcPr>
          <w:p w14:paraId="1F148B6F" w14:textId="77777777" w:rsidR="00161CF0" w:rsidRDefault="00000000">
            <w:pPr>
              <w:spacing w:after="60" w:line="252" w:lineRule="auto"/>
            </w:pPr>
            <w:r>
              <w:rPr>
                <w:b/>
                <w:bCs/>
                <w:color w:val="FFFFFF"/>
              </w:rPr>
              <w:t>Lieu</w:t>
            </w:r>
          </w:p>
        </w:tc>
      </w:tr>
      <w:tr w:rsidR="00161CF0" w14:paraId="2284D9A3" w14:textId="77777777">
        <w:trPr>
          <w:jc w:val="center"/>
        </w:trPr>
        <w:tc>
          <w:tcPr>
            <w:tcW w:w="2520"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18033932" w14:textId="77777777" w:rsidR="00161CF0" w:rsidRDefault="00000000">
            <w:pPr>
              <w:spacing w:after="60" w:line="252" w:lineRule="auto"/>
            </w:pPr>
            <w:r>
              <w:rPr>
                <w:b/>
                <w:bCs/>
                <w:color w:val="1F4E79"/>
              </w:rPr>
              <w:t>10 h 30 – 11 h 30</w:t>
            </w:r>
          </w:p>
        </w:tc>
        <w:tc>
          <w:tcPr>
            <w:tcW w:w="5932"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4EB5FD1E" w14:textId="77777777" w:rsidR="00161CF0" w:rsidRDefault="00000000">
            <w:pPr>
              <w:spacing w:after="60" w:line="252" w:lineRule="auto"/>
              <w:rPr>
                <w:color w:val="00519A"/>
              </w:rPr>
            </w:pPr>
            <w:r>
              <w:rPr>
                <w:b/>
                <w:bCs/>
                <w:color w:val="00519A"/>
              </w:rPr>
              <w:t>Événement principal du Groupe de la Banque mondiale : débloquer le potentiel d'investissement dans les marchés émergents pour créer des emplois</w:t>
            </w:r>
          </w:p>
          <w:p w14:paraId="36BC4C74" w14:textId="77777777" w:rsidR="00161CF0" w:rsidRDefault="00000000">
            <w:pPr>
              <w:spacing w:after="60" w:line="252" w:lineRule="auto"/>
              <w:rPr>
                <w:color w:val="00254B"/>
              </w:rPr>
            </w:pPr>
            <w:r>
              <w:rPr>
                <w:color w:val="00254B"/>
              </w:rPr>
              <w:t>Cet événement est ouvert au public et sera diffusé sur World Bank Live. Comment attirer davantage d’investissements privés vers les marchés émergents ? Le président du Groupe de la Banque mondiale, Ajay Banga, réunira investisseurs, régulateurs, assureurs et responsables du financement du développement pour examiner comment les marchés de capitaux, les financements en monnaie locale, les garanties, la titrisation et les réformes peuvent réduire les risques et créer de nouvelles opportunités d’investissement. La discussion montrera comment la mobilisation accrue de capitaux privés peut soutenir les entreprises, la croissance économique et l’emploi.</w:t>
            </w:r>
          </w:p>
        </w:tc>
        <w:tc>
          <w:tcPr>
            <w:tcW w:w="1844" w:type="dxa"/>
            <w:tcBorders>
              <w:top w:val="single" w:sz="4" w:space="0" w:color="89BEDB"/>
              <w:left w:val="single" w:sz="4" w:space="0" w:color="89BEDB"/>
              <w:bottom w:val="single" w:sz="4" w:space="0" w:color="89BEDB"/>
              <w:right w:val="single" w:sz="4" w:space="0" w:color="89BEDB"/>
            </w:tcBorders>
            <w:shd w:val="clear" w:color="auto" w:fill="FFFFFF"/>
            <w:tcMar>
              <w:top w:w="75" w:type="dxa"/>
              <w:left w:w="90" w:type="dxa"/>
              <w:bottom w:w="75" w:type="dxa"/>
              <w:right w:w="90" w:type="dxa"/>
            </w:tcMar>
            <w:vAlign w:val="center"/>
          </w:tcPr>
          <w:p w14:paraId="70CDCED6" w14:textId="77777777" w:rsidR="00161CF0" w:rsidRDefault="00000000">
            <w:pPr>
              <w:spacing w:after="60" w:line="252" w:lineRule="auto"/>
              <w:rPr>
                <w:b/>
                <w:bCs/>
                <w:color w:val="00254B"/>
              </w:rPr>
            </w:pPr>
            <w:r>
              <w:rPr>
                <w:b/>
                <w:bCs/>
                <w:color w:val="00254B"/>
              </w:rPr>
              <w:t>Salle G-22</w:t>
            </w:r>
          </w:p>
        </w:tc>
      </w:tr>
    </w:tbl>
    <w:p w14:paraId="5D9DF949" w14:textId="77777777" w:rsidR="00161CF0" w:rsidRDefault="00161CF0">
      <w:pPr>
        <w:spacing w:after="120"/>
      </w:pPr>
    </w:p>
    <w:p w14:paraId="107152C5" w14:textId="77777777" w:rsidR="00161CF0" w:rsidRDefault="00161CF0">
      <w:pPr>
        <w:spacing w:after="120"/>
        <w:rPr>
          <w:color w:val="004C97"/>
        </w:rPr>
      </w:pPr>
    </w:p>
    <w:p w14:paraId="6680FC99" w14:textId="77777777" w:rsidR="00161CF0" w:rsidRDefault="00000000">
      <w:pPr>
        <w:pStyle w:val="Heading1"/>
        <w:pageBreakBefore/>
        <w:pBdr>
          <w:bottom w:val="single" w:sz="16" w:space="1" w:color="0071BC"/>
        </w:pBdr>
        <w:spacing w:before="240" w:after="100"/>
        <w:rPr>
          <w:color w:val="00519A"/>
        </w:rPr>
      </w:pPr>
      <w:r>
        <w:rPr>
          <w:b w:val="0"/>
          <w:bCs w:val="0"/>
          <w:color w:val="00519A"/>
        </w:rPr>
        <w:lastRenderedPageBreak/>
        <w:t>Sélection d’événements publics des Assemblées annuelles 2026</w:t>
      </w:r>
    </w:p>
    <w:p w14:paraId="7D6759C9" w14:textId="77777777" w:rsidR="00161CF0" w:rsidRDefault="00000000">
      <w:pPr>
        <w:spacing w:after="120"/>
      </w:pPr>
      <w:r>
        <w:rPr>
          <w:b/>
          <w:bCs/>
          <w:color w:val="1F4E79"/>
        </w:rPr>
        <w:t>Ouverts à tous les parlementaires inscrits</w:t>
      </w:r>
    </w:p>
    <w:tbl>
      <w:tblPr>
        <w:tblStyle w:val="a3"/>
        <w:tblW w:w="10296" w:type="dxa"/>
        <w:jc w:val="center"/>
        <w:tblBorders>
          <w:top w:val="single" w:sz="4" w:space="0" w:color="89BEDB"/>
          <w:left w:val="single" w:sz="4" w:space="0" w:color="89BEDB"/>
          <w:bottom w:val="single" w:sz="4" w:space="0" w:color="89BEDB"/>
          <w:right w:val="single" w:sz="4" w:space="0" w:color="89BEDB"/>
          <w:insideH w:val="single" w:sz="4" w:space="0" w:color="89BEDB"/>
          <w:insideV w:val="single" w:sz="4" w:space="0" w:color="89BEDB"/>
        </w:tblBorders>
        <w:tblLayout w:type="fixed"/>
        <w:tblLook w:val="0400" w:firstRow="0" w:lastRow="0" w:firstColumn="0" w:lastColumn="0" w:noHBand="0" w:noVBand="1"/>
      </w:tblPr>
      <w:tblGrid>
        <w:gridCol w:w="1656"/>
        <w:gridCol w:w="3672"/>
        <w:gridCol w:w="1080"/>
        <w:gridCol w:w="1728"/>
        <w:gridCol w:w="2160"/>
      </w:tblGrid>
      <w:tr w:rsidR="00161CF0" w14:paraId="4989A0A5" w14:textId="77777777">
        <w:trPr>
          <w:tblHeader/>
          <w:jc w:val="center"/>
        </w:trPr>
        <w:tc>
          <w:tcPr>
            <w:tcW w:w="1656" w:type="dxa"/>
            <w:shd w:val="clear" w:color="auto" w:fill="00519A"/>
            <w:tcMar>
              <w:top w:w="75" w:type="dxa"/>
              <w:left w:w="90" w:type="dxa"/>
              <w:bottom w:w="75" w:type="dxa"/>
              <w:right w:w="90" w:type="dxa"/>
            </w:tcMar>
            <w:vAlign w:val="center"/>
          </w:tcPr>
          <w:p w14:paraId="00EC7CEB" w14:textId="77777777" w:rsidR="00161CF0" w:rsidRDefault="00000000">
            <w:pPr>
              <w:spacing w:after="60" w:line="252" w:lineRule="auto"/>
              <w:rPr>
                <w:color w:val="F2F2F2"/>
              </w:rPr>
            </w:pPr>
            <w:r>
              <w:rPr>
                <w:b/>
                <w:bCs/>
                <w:color w:val="F2F2F2"/>
              </w:rPr>
              <w:t>Institution</w:t>
            </w:r>
          </w:p>
        </w:tc>
        <w:tc>
          <w:tcPr>
            <w:tcW w:w="3672" w:type="dxa"/>
            <w:shd w:val="clear" w:color="auto" w:fill="00519A"/>
            <w:tcMar>
              <w:top w:w="75" w:type="dxa"/>
              <w:left w:w="90" w:type="dxa"/>
              <w:bottom w:w="75" w:type="dxa"/>
              <w:right w:w="90" w:type="dxa"/>
            </w:tcMar>
            <w:vAlign w:val="center"/>
          </w:tcPr>
          <w:p w14:paraId="0B80F175" w14:textId="77777777" w:rsidR="00161CF0" w:rsidRDefault="00000000">
            <w:pPr>
              <w:spacing w:after="60" w:line="252" w:lineRule="auto"/>
              <w:rPr>
                <w:color w:val="F2F2F2"/>
              </w:rPr>
            </w:pPr>
            <w:r>
              <w:rPr>
                <w:b/>
                <w:bCs/>
                <w:color w:val="F2F2F2"/>
              </w:rPr>
              <w:t>Événement</w:t>
            </w:r>
          </w:p>
        </w:tc>
        <w:tc>
          <w:tcPr>
            <w:tcW w:w="1080" w:type="dxa"/>
            <w:shd w:val="clear" w:color="auto" w:fill="00519A"/>
            <w:tcMar>
              <w:top w:w="75" w:type="dxa"/>
              <w:left w:w="90" w:type="dxa"/>
              <w:bottom w:w="75" w:type="dxa"/>
              <w:right w:w="90" w:type="dxa"/>
            </w:tcMar>
            <w:vAlign w:val="center"/>
          </w:tcPr>
          <w:p w14:paraId="6CBBBDD0" w14:textId="77777777" w:rsidR="00161CF0" w:rsidRDefault="00000000">
            <w:pPr>
              <w:spacing w:after="60" w:line="252" w:lineRule="auto"/>
              <w:rPr>
                <w:color w:val="F2F2F2"/>
              </w:rPr>
            </w:pPr>
            <w:r>
              <w:rPr>
                <w:b/>
                <w:bCs/>
                <w:color w:val="F2F2F2"/>
              </w:rPr>
              <w:t>Date</w:t>
            </w:r>
          </w:p>
        </w:tc>
        <w:tc>
          <w:tcPr>
            <w:tcW w:w="1728" w:type="dxa"/>
            <w:shd w:val="clear" w:color="auto" w:fill="00519A"/>
            <w:tcMar>
              <w:top w:w="75" w:type="dxa"/>
              <w:left w:w="90" w:type="dxa"/>
              <w:bottom w:w="75" w:type="dxa"/>
              <w:right w:w="90" w:type="dxa"/>
            </w:tcMar>
            <w:vAlign w:val="center"/>
          </w:tcPr>
          <w:p w14:paraId="796DD5A0" w14:textId="77777777" w:rsidR="00161CF0" w:rsidRDefault="00000000">
            <w:pPr>
              <w:spacing w:after="60" w:line="252" w:lineRule="auto"/>
              <w:rPr>
                <w:color w:val="F2F2F2"/>
              </w:rPr>
            </w:pPr>
            <w:r>
              <w:rPr>
                <w:b/>
                <w:bCs/>
                <w:color w:val="F2F2F2"/>
              </w:rPr>
              <w:t>Horaire</w:t>
            </w:r>
          </w:p>
        </w:tc>
        <w:tc>
          <w:tcPr>
            <w:tcW w:w="2160" w:type="dxa"/>
            <w:shd w:val="clear" w:color="auto" w:fill="00519A"/>
            <w:tcMar>
              <w:top w:w="75" w:type="dxa"/>
              <w:left w:w="90" w:type="dxa"/>
              <w:bottom w:w="75" w:type="dxa"/>
              <w:right w:w="90" w:type="dxa"/>
            </w:tcMar>
            <w:vAlign w:val="center"/>
          </w:tcPr>
          <w:p w14:paraId="05A9435B" w14:textId="77777777" w:rsidR="00161CF0" w:rsidRDefault="00000000">
            <w:pPr>
              <w:spacing w:after="60" w:line="252" w:lineRule="auto"/>
              <w:rPr>
                <w:color w:val="F2F2F2"/>
              </w:rPr>
            </w:pPr>
            <w:r>
              <w:rPr>
                <w:b/>
                <w:bCs/>
                <w:color w:val="F2F2F2"/>
              </w:rPr>
              <w:t xml:space="preserve">Lieu : Queen </w:t>
            </w:r>
            <w:proofErr w:type="spellStart"/>
            <w:r>
              <w:rPr>
                <w:b/>
                <w:bCs/>
                <w:color w:val="F2F2F2"/>
              </w:rPr>
              <w:t>Sirikit</w:t>
            </w:r>
            <w:proofErr w:type="spellEnd"/>
            <w:r>
              <w:rPr>
                <w:b/>
                <w:bCs/>
                <w:color w:val="F2F2F2"/>
              </w:rPr>
              <w:t xml:space="preserve"> National Convention Center</w:t>
            </w:r>
          </w:p>
        </w:tc>
      </w:tr>
      <w:tr w:rsidR="00161CF0" w14:paraId="5A5706CC" w14:textId="77777777">
        <w:trPr>
          <w:cantSplit/>
          <w:jc w:val="center"/>
        </w:trPr>
        <w:tc>
          <w:tcPr>
            <w:tcW w:w="1656" w:type="dxa"/>
            <w:shd w:val="clear" w:color="auto" w:fill="E4F4F9"/>
            <w:tcMar>
              <w:top w:w="75" w:type="dxa"/>
              <w:left w:w="90" w:type="dxa"/>
              <w:bottom w:w="75" w:type="dxa"/>
              <w:right w:w="90" w:type="dxa"/>
            </w:tcMar>
            <w:vAlign w:val="center"/>
          </w:tcPr>
          <w:p w14:paraId="3FE4C8B0" w14:textId="77777777" w:rsidR="00161CF0" w:rsidRDefault="00000000">
            <w:pPr>
              <w:spacing w:after="60" w:line="252" w:lineRule="auto"/>
              <w:rPr>
                <w:b/>
                <w:bCs/>
                <w:color w:val="00254B"/>
                <w:sz w:val="20"/>
                <w:szCs w:val="20"/>
              </w:rPr>
            </w:pPr>
            <w:r>
              <w:rPr>
                <w:b/>
                <w:bCs/>
                <w:color w:val="00254B"/>
              </w:rPr>
              <w:t>Événement (Flagship) de la Banque mondiale</w:t>
            </w:r>
          </w:p>
        </w:tc>
        <w:tc>
          <w:tcPr>
            <w:tcW w:w="3672" w:type="dxa"/>
            <w:shd w:val="clear" w:color="auto" w:fill="E4F4F9"/>
            <w:tcMar>
              <w:top w:w="75" w:type="dxa"/>
              <w:left w:w="90" w:type="dxa"/>
              <w:bottom w:w="75" w:type="dxa"/>
              <w:right w:w="90" w:type="dxa"/>
            </w:tcMar>
            <w:vAlign w:val="center"/>
          </w:tcPr>
          <w:p w14:paraId="46F3CD3F" w14:textId="77777777" w:rsidR="00161CF0" w:rsidRDefault="00000000">
            <w:pPr>
              <w:spacing w:after="60" w:line="252" w:lineRule="auto"/>
              <w:rPr>
                <w:b/>
                <w:bCs/>
                <w:color w:val="00519A"/>
                <w:sz w:val="20"/>
                <w:szCs w:val="20"/>
              </w:rPr>
            </w:pPr>
            <w:r>
              <w:rPr>
                <w:b/>
                <w:bCs/>
                <w:color w:val="00519A"/>
              </w:rPr>
              <w:t>Événement principal du Groupe de la Banque mondiale : exploiter le potentiel des données pour développer le financement des MPME</w:t>
            </w:r>
          </w:p>
          <w:p w14:paraId="1215C467" w14:textId="77777777" w:rsidR="00161CF0" w:rsidRDefault="00000000">
            <w:pPr>
              <w:spacing w:after="60" w:line="252" w:lineRule="auto"/>
              <w:rPr>
                <w:color w:val="00254B"/>
              </w:rPr>
            </w:pPr>
            <w:proofErr w:type="gramStart"/>
            <w:r>
              <w:rPr>
                <w:color w:val="00254B"/>
              </w:rPr>
              <w:t>Les micro</w:t>
            </w:r>
            <w:proofErr w:type="gramEnd"/>
            <w:r>
              <w:rPr>
                <w:color w:val="00254B"/>
              </w:rPr>
              <w:t>, petites et moyennes entreprises (MPME) constituent une source essentielle de revenus et de perspectives dans les économies en développement. Elles représentent neuf entreprises sur dix et les trois quarts des emplois. Pourtant, des millions d’entre elles peinent à obtenir les financements nécessaires pour se développer et créer davantage d’emplois.</w:t>
            </w:r>
          </w:p>
          <w:p w14:paraId="681C6713" w14:textId="77777777" w:rsidR="00161CF0" w:rsidRDefault="00161CF0">
            <w:pPr>
              <w:spacing w:after="60" w:line="252" w:lineRule="auto"/>
              <w:rPr>
                <w:color w:val="00254B"/>
              </w:rPr>
            </w:pPr>
          </w:p>
          <w:p w14:paraId="24AB44EE" w14:textId="77777777" w:rsidR="00161CF0" w:rsidRDefault="00000000">
            <w:pPr>
              <w:spacing w:after="60" w:line="252" w:lineRule="auto"/>
              <w:rPr>
                <w:b/>
                <w:bCs/>
                <w:color w:val="00254B"/>
                <w:sz w:val="20"/>
                <w:szCs w:val="20"/>
              </w:rPr>
            </w:pPr>
            <w:r>
              <w:rPr>
                <w:color w:val="00254B"/>
              </w:rPr>
              <w:t>Le président du Groupe de la Banque mondiale, Ajay Banga, réunira des responsables publics, des régulateurs et des experts financiers pour examiner comment les données et la numérisation peuvent rapprocher les MPME des prêteurs et des investisseurs et élargir leur accès au financement. L’événement portera sur les moyens de mobiliser des capitaux privés à grande échelle grâce aux nouvelles possibilités offertes par la numérisation.</w:t>
            </w:r>
          </w:p>
        </w:tc>
        <w:tc>
          <w:tcPr>
            <w:tcW w:w="1080" w:type="dxa"/>
            <w:shd w:val="clear" w:color="auto" w:fill="E4F4F9"/>
            <w:tcMar>
              <w:top w:w="75" w:type="dxa"/>
              <w:left w:w="90" w:type="dxa"/>
              <w:bottom w:w="75" w:type="dxa"/>
              <w:right w:w="90" w:type="dxa"/>
            </w:tcMar>
            <w:vAlign w:val="center"/>
          </w:tcPr>
          <w:p w14:paraId="5980300E" w14:textId="77777777" w:rsidR="00161CF0" w:rsidRDefault="00000000">
            <w:pPr>
              <w:spacing w:after="60" w:line="252" w:lineRule="auto"/>
              <w:rPr>
                <w:b/>
                <w:bCs/>
                <w:color w:val="00254B"/>
                <w:sz w:val="20"/>
                <w:szCs w:val="20"/>
              </w:rPr>
            </w:pPr>
            <w:r>
              <w:rPr>
                <w:b/>
                <w:bCs/>
                <w:color w:val="00254B"/>
              </w:rPr>
              <w:t>13 oct.</w:t>
            </w:r>
          </w:p>
        </w:tc>
        <w:tc>
          <w:tcPr>
            <w:tcW w:w="1728" w:type="dxa"/>
            <w:shd w:val="clear" w:color="auto" w:fill="E4F4F9"/>
            <w:tcMar>
              <w:top w:w="75" w:type="dxa"/>
              <w:left w:w="90" w:type="dxa"/>
              <w:bottom w:w="75" w:type="dxa"/>
              <w:right w:w="90" w:type="dxa"/>
            </w:tcMar>
            <w:vAlign w:val="center"/>
          </w:tcPr>
          <w:p w14:paraId="25C081DF" w14:textId="77777777" w:rsidR="00161CF0" w:rsidRDefault="00000000">
            <w:pPr>
              <w:spacing w:after="60" w:line="252" w:lineRule="auto"/>
              <w:rPr>
                <w:color w:val="00254B"/>
                <w:sz w:val="20"/>
                <w:szCs w:val="20"/>
              </w:rPr>
            </w:pPr>
            <w:r>
              <w:rPr>
                <w:b/>
                <w:bCs/>
                <w:color w:val="00254B"/>
              </w:rPr>
              <w:t>11 h 30 – 12 h 30</w:t>
            </w:r>
          </w:p>
        </w:tc>
        <w:tc>
          <w:tcPr>
            <w:tcW w:w="2160" w:type="dxa"/>
            <w:shd w:val="clear" w:color="auto" w:fill="E4F4F9"/>
            <w:tcMar>
              <w:top w:w="75" w:type="dxa"/>
              <w:left w:w="90" w:type="dxa"/>
              <w:bottom w:w="75" w:type="dxa"/>
              <w:right w:w="90" w:type="dxa"/>
            </w:tcMar>
            <w:vAlign w:val="center"/>
          </w:tcPr>
          <w:p w14:paraId="65431A5B" w14:textId="77777777" w:rsidR="00161CF0" w:rsidRDefault="00000000">
            <w:pPr>
              <w:spacing w:after="60" w:line="252" w:lineRule="auto"/>
              <w:rPr>
                <w:b/>
                <w:bCs/>
                <w:color w:val="00254B"/>
                <w:sz w:val="20"/>
                <w:szCs w:val="20"/>
              </w:rPr>
            </w:pPr>
            <w:r>
              <w:rPr>
                <w:b/>
                <w:bCs/>
                <w:color w:val="00254B"/>
              </w:rPr>
              <w:t>Salle G22</w:t>
            </w:r>
          </w:p>
        </w:tc>
      </w:tr>
      <w:tr w:rsidR="00161CF0" w14:paraId="64C4AE0D" w14:textId="77777777">
        <w:trPr>
          <w:cantSplit/>
          <w:jc w:val="center"/>
        </w:trPr>
        <w:tc>
          <w:tcPr>
            <w:tcW w:w="1656" w:type="dxa"/>
            <w:shd w:val="clear" w:color="auto" w:fill="FFFFFF"/>
            <w:tcMar>
              <w:top w:w="75" w:type="dxa"/>
              <w:left w:w="90" w:type="dxa"/>
              <w:bottom w:w="75" w:type="dxa"/>
              <w:right w:w="90" w:type="dxa"/>
            </w:tcMar>
            <w:vAlign w:val="center"/>
          </w:tcPr>
          <w:p w14:paraId="57ACB5F8" w14:textId="77777777" w:rsidR="00161CF0" w:rsidRDefault="00000000">
            <w:pPr>
              <w:spacing w:after="60" w:line="252" w:lineRule="auto"/>
              <w:rPr>
                <w:color w:val="00254B"/>
              </w:rPr>
            </w:pPr>
            <w:r>
              <w:rPr>
                <w:b/>
                <w:bCs/>
                <w:color w:val="00254B"/>
              </w:rPr>
              <w:lastRenderedPageBreak/>
              <w:t>Événement (Flagship) du FMI</w:t>
            </w:r>
          </w:p>
        </w:tc>
        <w:tc>
          <w:tcPr>
            <w:tcW w:w="3672" w:type="dxa"/>
            <w:shd w:val="clear" w:color="auto" w:fill="FFFFFF"/>
            <w:tcMar>
              <w:top w:w="75" w:type="dxa"/>
              <w:left w:w="90" w:type="dxa"/>
              <w:bottom w:w="75" w:type="dxa"/>
              <w:right w:w="90" w:type="dxa"/>
            </w:tcMar>
            <w:vAlign w:val="center"/>
          </w:tcPr>
          <w:p w14:paraId="17CDE096" w14:textId="77777777" w:rsidR="00161CF0" w:rsidRDefault="00000000">
            <w:pPr>
              <w:spacing w:after="60" w:line="252" w:lineRule="auto"/>
              <w:rPr>
                <w:color w:val="00254B"/>
              </w:rPr>
            </w:pPr>
            <w:r>
              <w:rPr>
                <w:b/>
                <w:bCs/>
                <w:color w:val="00519A"/>
              </w:rPr>
              <w:t>Fonds thématique de lutte contre le blanchiment de capitaux et la corruption (AMLAC) : accroître le soutien au renforcement des capacités des pays membres du FMI</w:t>
            </w:r>
          </w:p>
        </w:tc>
        <w:tc>
          <w:tcPr>
            <w:tcW w:w="1080" w:type="dxa"/>
            <w:shd w:val="clear" w:color="auto" w:fill="FFFFFF"/>
            <w:tcMar>
              <w:top w:w="75" w:type="dxa"/>
              <w:left w:w="90" w:type="dxa"/>
              <w:bottom w:w="75" w:type="dxa"/>
              <w:right w:w="90" w:type="dxa"/>
            </w:tcMar>
            <w:vAlign w:val="center"/>
          </w:tcPr>
          <w:p w14:paraId="502D86C6" w14:textId="77777777" w:rsidR="00161CF0" w:rsidRDefault="00000000">
            <w:pPr>
              <w:spacing w:after="60" w:line="252" w:lineRule="auto"/>
              <w:rPr>
                <w:color w:val="00254B"/>
              </w:rPr>
            </w:pPr>
            <w:r>
              <w:rPr>
                <w:b/>
                <w:bCs/>
                <w:color w:val="00254B"/>
              </w:rPr>
              <w:t>14 oct.</w:t>
            </w:r>
          </w:p>
        </w:tc>
        <w:tc>
          <w:tcPr>
            <w:tcW w:w="1728" w:type="dxa"/>
            <w:shd w:val="clear" w:color="auto" w:fill="FFFFFF"/>
            <w:tcMar>
              <w:top w:w="75" w:type="dxa"/>
              <w:left w:w="90" w:type="dxa"/>
              <w:bottom w:w="75" w:type="dxa"/>
              <w:right w:w="90" w:type="dxa"/>
            </w:tcMar>
            <w:vAlign w:val="center"/>
          </w:tcPr>
          <w:p w14:paraId="7D98412D" w14:textId="77777777" w:rsidR="00161CF0" w:rsidRDefault="00000000">
            <w:pPr>
              <w:spacing w:after="60" w:line="252" w:lineRule="auto"/>
              <w:rPr>
                <w:color w:val="00254B"/>
              </w:rPr>
            </w:pPr>
            <w:r>
              <w:rPr>
                <w:b/>
                <w:bCs/>
                <w:color w:val="00254B"/>
              </w:rPr>
              <w:t>9 h 30 – 10 h 30</w:t>
            </w:r>
          </w:p>
        </w:tc>
        <w:tc>
          <w:tcPr>
            <w:tcW w:w="2160" w:type="dxa"/>
            <w:shd w:val="clear" w:color="auto" w:fill="FFFFFF"/>
            <w:tcMar>
              <w:top w:w="75" w:type="dxa"/>
              <w:left w:w="90" w:type="dxa"/>
              <w:bottom w:w="75" w:type="dxa"/>
              <w:right w:w="90" w:type="dxa"/>
            </w:tcMar>
            <w:vAlign w:val="center"/>
          </w:tcPr>
          <w:p w14:paraId="55096717" w14:textId="77777777" w:rsidR="00161CF0" w:rsidRDefault="00000000">
            <w:pPr>
              <w:spacing w:after="60" w:line="252" w:lineRule="auto"/>
              <w:rPr>
                <w:b/>
                <w:bCs/>
                <w:color w:val="00254B"/>
              </w:rPr>
            </w:pPr>
            <w:r>
              <w:rPr>
                <w:b/>
                <w:bCs/>
                <w:color w:val="00254B"/>
              </w:rPr>
              <w:t>Salle G-07</w:t>
            </w:r>
          </w:p>
        </w:tc>
      </w:tr>
      <w:tr w:rsidR="00161CF0" w14:paraId="34F7F949" w14:textId="77777777">
        <w:trPr>
          <w:cantSplit/>
          <w:jc w:val="center"/>
        </w:trPr>
        <w:tc>
          <w:tcPr>
            <w:tcW w:w="1656" w:type="dxa"/>
            <w:shd w:val="clear" w:color="auto" w:fill="E4F4F9"/>
            <w:tcMar>
              <w:top w:w="75" w:type="dxa"/>
              <w:left w:w="90" w:type="dxa"/>
              <w:bottom w:w="75" w:type="dxa"/>
              <w:right w:w="90" w:type="dxa"/>
            </w:tcMar>
            <w:vAlign w:val="center"/>
          </w:tcPr>
          <w:p w14:paraId="68561A9D" w14:textId="77777777" w:rsidR="00161CF0" w:rsidRDefault="00000000">
            <w:pPr>
              <w:spacing w:after="60" w:line="252" w:lineRule="auto"/>
              <w:rPr>
                <w:color w:val="00254B"/>
              </w:rPr>
            </w:pPr>
            <w:r>
              <w:rPr>
                <w:b/>
                <w:bCs/>
                <w:color w:val="00254B"/>
              </w:rPr>
              <w:t>FMI / Gouvernement thaïlandais</w:t>
            </w:r>
          </w:p>
        </w:tc>
        <w:tc>
          <w:tcPr>
            <w:tcW w:w="3672" w:type="dxa"/>
            <w:shd w:val="clear" w:color="auto" w:fill="E4F4F9"/>
            <w:tcMar>
              <w:top w:w="75" w:type="dxa"/>
              <w:left w:w="90" w:type="dxa"/>
              <w:bottom w:w="75" w:type="dxa"/>
              <w:right w:w="90" w:type="dxa"/>
            </w:tcMar>
            <w:vAlign w:val="center"/>
          </w:tcPr>
          <w:p w14:paraId="4A47D678" w14:textId="77777777" w:rsidR="00161CF0" w:rsidRDefault="00000000">
            <w:pPr>
              <w:spacing w:after="60" w:line="252" w:lineRule="auto"/>
              <w:rPr>
                <w:color w:val="00254B"/>
              </w:rPr>
            </w:pPr>
            <w:r>
              <w:rPr>
                <w:b/>
                <w:bCs/>
                <w:color w:val="00519A"/>
              </w:rPr>
              <w:t xml:space="preserve">Lancement du Plan d’action de Bangkok (Bangkok </w:t>
            </w:r>
            <w:proofErr w:type="spellStart"/>
            <w:r>
              <w:rPr>
                <w:b/>
                <w:bCs/>
                <w:color w:val="00519A"/>
              </w:rPr>
              <w:t>Blueprint</w:t>
            </w:r>
            <w:proofErr w:type="spellEnd"/>
            <w:r>
              <w:rPr>
                <w:b/>
                <w:bCs/>
                <w:color w:val="00519A"/>
              </w:rPr>
              <w:t>)</w:t>
            </w:r>
          </w:p>
        </w:tc>
        <w:tc>
          <w:tcPr>
            <w:tcW w:w="1080" w:type="dxa"/>
            <w:shd w:val="clear" w:color="auto" w:fill="E4F4F9"/>
            <w:tcMar>
              <w:top w:w="75" w:type="dxa"/>
              <w:left w:w="90" w:type="dxa"/>
              <w:bottom w:w="75" w:type="dxa"/>
              <w:right w:w="90" w:type="dxa"/>
            </w:tcMar>
            <w:vAlign w:val="center"/>
          </w:tcPr>
          <w:p w14:paraId="40FBA6D7" w14:textId="77777777" w:rsidR="00161CF0" w:rsidRDefault="00000000">
            <w:pPr>
              <w:spacing w:after="60" w:line="252" w:lineRule="auto"/>
              <w:rPr>
                <w:color w:val="00254B"/>
              </w:rPr>
            </w:pPr>
            <w:r>
              <w:rPr>
                <w:b/>
                <w:bCs/>
                <w:color w:val="00254B"/>
              </w:rPr>
              <w:t>14 oct.</w:t>
            </w:r>
          </w:p>
        </w:tc>
        <w:tc>
          <w:tcPr>
            <w:tcW w:w="1728" w:type="dxa"/>
            <w:shd w:val="clear" w:color="auto" w:fill="E4F4F9"/>
            <w:tcMar>
              <w:top w:w="75" w:type="dxa"/>
              <w:left w:w="90" w:type="dxa"/>
              <w:bottom w:w="75" w:type="dxa"/>
              <w:right w:w="90" w:type="dxa"/>
            </w:tcMar>
            <w:vAlign w:val="center"/>
          </w:tcPr>
          <w:p w14:paraId="113C5981" w14:textId="77777777" w:rsidR="00161CF0" w:rsidRDefault="00000000">
            <w:pPr>
              <w:spacing w:after="60" w:line="252" w:lineRule="auto"/>
              <w:rPr>
                <w:color w:val="00254B"/>
              </w:rPr>
            </w:pPr>
            <w:r>
              <w:rPr>
                <w:b/>
                <w:bCs/>
                <w:color w:val="00254B"/>
              </w:rPr>
              <w:t>12 h 30 – 13 h 30</w:t>
            </w:r>
          </w:p>
        </w:tc>
        <w:tc>
          <w:tcPr>
            <w:tcW w:w="2160" w:type="dxa"/>
            <w:shd w:val="clear" w:color="auto" w:fill="E4F4F9"/>
            <w:tcMar>
              <w:top w:w="75" w:type="dxa"/>
              <w:left w:w="90" w:type="dxa"/>
              <w:bottom w:w="75" w:type="dxa"/>
              <w:right w:w="90" w:type="dxa"/>
            </w:tcMar>
            <w:vAlign w:val="center"/>
          </w:tcPr>
          <w:p w14:paraId="534263B5" w14:textId="77777777" w:rsidR="00161CF0" w:rsidRDefault="00000000">
            <w:pPr>
              <w:spacing w:after="60" w:line="252" w:lineRule="auto"/>
              <w:rPr>
                <w:b/>
                <w:bCs/>
                <w:color w:val="00254B"/>
              </w:rPr>
            </w:pPr>
            <w:r>
              <w:rPr>
                <w:b/>
                <w:bCs/>
                <w:color w:val="00254B"/>
              </w:rPr>
              <w:t>Salle G-01</w:t>
            </w:r>
          </w:p>
        </w:tc>
      </w:tr>
      <w:tr w:rsidR="00161CF0" w14:paraId="4AE696D8" w14:textId="77777777">
        <w:trPr>
          <w:cantSplit/>
          <w:jc w:val="center"/>
        </w:trPr>
        <w:tc>
          <w:tcPr>
            <w:tcW w:w="1656" w:type="dxa"/>
            <w:shd w:val="clear" w:color="auto" w:fill="FFFFFF"/>
            <w:tcMar>
              <w:top w:w="75" w:type="dxa"/>
              <w:left w:w="90" w:type="dxa"/>
              <w:bottom w:w="75" w:type="dxa"/>
              <w:right w:w="90" w:type="dxa"/>
            </w:tcMar>
            <w:vAlign w:val="center"/>
          </w:tcPr>
          <w:p w14:paraId="282339E4" w14:textId="77777777" w:rsidR="00161CF0" w:rsidRDefault="00000000">
            <w:pPr>
              <w:spacing w:after="60" w:line="252" w:lineRule="auto"/>
            </w:pPr>
            <w:r>
              <w:rPr>
                <w:b/>
                <w:bCs/>
                <w:color w:val="00254B"/>
              </w:rPr>
              <w:t>Événement (Flagship) du FMI</w:t>
            </w:r>
          </w:p>
        </w:tc>
        <w:tc>
          <w:tcPr>
            <w:tcW w:w="3672" w:type="dxa"/>
            <w:shd w:val="clear" w:color="auto" w:fill="FFFFFF"/>
            <w:tcMar>
              <w:top w:w="75" w:type="dxa"/>
              <w:left w:w="90" w:type="dxa"/>
              <w:bottom w:w="75" w:type="dxa"/>
              <w:right w:w="90" w:type="dxa"/>
            </w:tcMar>
            <w:vAlign w:val="center"/>
          </w:tcPr>
          <w:p w14:paraId="6A70A788" w14:textId="77777777" w:rsidR="00161CF0" w:rsidRDefault="00000000">
            <w:pPr>
              <w:spacing w:after="60" w:line="252" w:lineRule="auto"/>
              <w:rPr>
                <w:b/>
                <w:bCs/>
                <w:color w:val="00519A"/>
                <w:sz w:val="20"/>
                <w:szCs w:val="20"/>
              </w:rPr>
            </w:pPr>
            <w:r>
              <w:rPr>
                <w:b/>
                <w:bCs/>
                <w:color w:val="00519A"/>
              </w:rPr>
              <w:t>Grand débat mondial : bâtir des économies résilientes et dynamiques pour l’avenir</w:t>
            </w:r>
          </w:p>
          <w:p w14:paraId="7ED80616" w14:textId="77777777" w:rsidR="00161CF0" w:rsidRDefault="00000000">
            <w:pPr>
              <w:spacing w:after="60" w:line="252" w:lineRule="auto"/>
              <w:rPr>
                <w:b/>
                <w:bCs/>
                <w:color w:val="00254B"/>
                <w:sz w:val="20"/>
                <w:szCs w:val="20"/>
              </w:rPr>
            </w:pPr>
            <w:r>
              <w:rPr>
                <w:b/>
                <w:bCs/>
                <w:color w:val="00254B"/>
              </w:rPr>
              <w:t xml:space="preserve">Intervenants : </w:t>
            </w:r>
            <w:r>
              <w:rPr>
                <w:color w:val="00254B"/>
              </w:rPr>
              <w:t xml:space="preserve">Kristalina Georgieva, directrice générale du FMI ; </w:t>
            </w:r>
            <w:proofErr w:type="spellStart"/>
            <w:r>
              <w:rPr>
                <w:color w:val="00254B"/>
              </w:rPr>
              <w:t>Ekniti</w:t>
            </w:r>
            <w:proofErr w:type="spellEnd"/>
            <w:r>
              <w:rPr>
                <w:color w:val="00254B"/>
              </w:rPr>
              <w:t xml:space="preserve"> </w:t>
            </w:r>
            <w:proofErr w:type="spellStart"/>
            <w:r>
              <w:rPr>
                <w:color w:val="00254B"/>
              </w:rPr>
              <w:t>Nitithanprapas</w:t>
            </w:r>
            <w:proofErr w:type="spellEnd"/>
            <w:r>
              <w:rPr>
                <w:color w:val="00254B"/>
              </w:rPr>
              <w:t xml:space="preserve">, ministre des Finances de Thaïlande ; Kyriakos Pierrakakis, ministre de l’Économie nationale et des Finances de Grèce ; </w:t>
            </w:r>
            <w:proofErr w:type="spellStart"/>
            <w:r>
              <w:rPr>
                <w:color w:val="00254B"/>
              </w:rPr>
              <w:t>Aliko</w:t>
            </w:r>
            <w:proofErr w:type="spellEnd"/>
            <w:r>
              <w:rPr>
                <w:color w:val="00254B"/>
              </w:rPr>
              <w:t xml:space="preserve"> Dangote, fondateur, PDG du groupe Dangote ; Danny Quah, professeur d'économie à la Lee Kuan Yew School</w:t>
            </w:r>
          </w:p>
        </w:tc>
        <w:tc>
          <w:tcPr>
            <w:tcW w:w="1080" w:type="dxa"/>
            <w:shd w:val="clear" w:color="auto" w:fill="FFFFFF"/>
            <w:tcMar>
              <w:top w:w="75" w:type="dxa"/>
              <w:left w:w="90" w:type="dxa"/>
              <w:bottom w:w="75" w:type="dxa"/>
              <w:right w:w="90" w:type="dxa"/>
            </w:tcMar>
            <w:vAlign w:val="center"/>
          </w:tcPr>
          <w:p w14:paraId="406E7998" w14:textId="77777777" w:rsidR="00161CF0" w:rsidRDefault="00000000">
            <w:pPr>
              <w:spacing w:after="60" w:line="252" w:lineRule="auto"/>
              <w:rPr>
                <w:color w:val="00254B"/>
              </w:rPr>
            </w:pPr>
            <w:r>
              <w:rPr>
                <w:b/>
                <w:bCs/>
                <w:color w:val="00254B"/>
              </w:rPr>
              <w:t>15 oct.</w:t>
            </w:r>
          </w:p>
        </w:tc>
        <w:tc>
          <w:tcPr>
            <w:tcW w:w="1728" w:type="dxa"/>
            <w:shd w:val="clear" w:color="auto" w:fill="FFFFFF"/>
            <w:tcMar>
              <w:top w:w="75" w:type="dxa"/>
              <w:left w:w="90" w:type="dxa"/>
              <w:bottom w:w="75" w:type="dxa"/>
              <w:right w:w="90" w:type="dxa"/>
            </w:tcMar>
            <w:vAlign w:val="center"/>
          </w:tcPr>
          <w:p w14:paraId="693BA2F1" w14:textId="77777777" w:rsidR="00161CF0" w:rsidRDefault="00000000">
            <w:pPr>
              <w:spacing w:after="60" w:line="252" w:lineRule="auto"/>
              <w:rPr>
                <w:color w:val="00254B"/>
              </w:rPr>
            </w:pPr>
            <w:r>
              <w:rPr>
                <w:b/>
                <w:bCs/>
                <w:color w:val="00254B"/>
              </w:rPr>
              <w:t xml:space="preserve">15 h 30 – </w:t>
            </w:r>
            <w:r>
              <w:rPr>
                <w:b/>
                <w:bCs/>
                <w:color w:val="00254B"/>
              </w:rPr>
              <w:br/>
              <w:t>16 h 30</w:t>
            </w:r>
          </w:p>
        </w:tc>
        <w:tc>
          <w:tcPr>
            <w:tcW w:w="2160" w:type="dxa"/>
            <w:shd w:val="clear" w:color="auto" w:fill="FFFFFF"/>
            <w:tcMar>
              <w:top w:w="75" w:type="dxa"/>
              <w:left w:w="90" w:type="dxa"/>
              <w:bottom w:w="75" w:type="dxa"/>
              <w:right w:w="90" w:type="dxa"/>
            </w:tcMar>
            <w:vAlign w:val="center"/>
          </w:tcPr>
          <w:p w14:paraId="2FE6F8E1" w14:textId="77777777" w:rsidR="00161CF0" w:rsidRDefault="00000000">
            <w:pPr>
              <w:spacing w:after="60" w:line="252" w:lineRule="auto"/>
              <w:rPr>
                <w:b/>
                <w:bCs/>
                <w:color w:val="00254B"/>
              </w:rPr>
            </w:pPr>
            <w:r>
              <w:rPr>
                <w:b/>
                <w:bCs/>
                <w:color w:val="00254B"/>
              </w:rPr>
              <w:t>Salle G-01</w:t>
            </w:r>
          </w:p>
        </w:tc>
      </w:tr>
      <w:tr w:rsidR="00161CF0" w14:paraId="4C2B2D88" w14:textId="77777777">
        <w:trPr>
          <w:cantSplit/>
          <w:jc w:val="center"/>
        </w:trPr>
        <w:tc>
          <w:tcPr>
            <w:tcW w:w="1656" w:type="dxa"/>
            <w:shd w:val="clear" w:color="auto" w:fill="E4F4F9"/>
            <w:tcMar>
              <w:top w:w="75" w:type="dxa"/>
              <w:left w:w="90" w:type="dxa"/>
              <w:bottom w:w="75" w:type="dxa"/>
              <w:right w:w="90" w:type="dxa"/>
            </w:tcMar>
            <w:vAlign w:val="center"/>
          </w:tcPr>
          <w:p w14:paraId="0B35C4C6" w14:textId="77777777" w:rsidR="00161CF0" w:rsidRDefault="00000000">
            <w:pPr>
              <w:spacing w:after="60" w:line="252" w:lineRule="auto"/>
            </w:pPr>
            <w:r>
              <w:rPr>
                <w:b/>
                <w:bCs/>
                <w:color w:val="00254B"/>
              </w:rPr>
              <w:t>Événement (Flagship) du FMI</w:t>
            </w:r>
          </w:p>
        </w:tc>
        <w:tc>
          <w:tcPr>
            <w:tcW w:w="3672" w:type="dxa"/>
            <w:shd w:val="clear" w:color="auto" w:fill="E4F4F9"/>
            <w:tcMar>
              <w:top w:w="75" w:type="dxa"/>
              <w:left w:w="90" w:type="dxa"/>
              <w:bottom w:w="75" w:type="dxa"/>
              <w:right w:w="90" w:type="dxa"/>
            </w:tcMar>
            <w:vAlign w:val="center"/>
          </w:tcPr>
          <w:p w14:paraId="28CA8D6A" w14:textId="77777777" w:rsidR="00161CF0" w:rsidRDefault="00000000">
            <w:pPr>
              <w:spacing w:after="60" w:line="252" w:lineRule="auto"/>
              <w:rPr>
                <w:b/>
                <w:bCs/>
                <w:color w:val="00519A"/>
                <w:sz w:val="20"/>
                <w:szCs w:val="20"/>
              </w:rPr>
            </w:pPr>
            <w:r>
              <w:rPr>
                <w:b/>
                <w:bCs/>
                <w:color w:val="00519A"/>
              </w:rPr>
              <w:t>L’IA et l’économie mondiale : quelles transformations face aux incertitudes globales ?</w:t>
            </w:r>
          </w:p>
          <w:p w14:paraId="7D9FD8CC" w14:textId="77777777" w:rsidR="00161CF0" w:rsidRDefault="00000000">
            <w:pPr>
              <w:spacing w:after="60" w:line="252" w:lineRule="auto"/>
              <w:rPr>
                <w:color w:val="00254B"/>
              </w:rPr>
            </w:pPr>
            <w:r>
              <w:rPr>
                <w:color w:val="00254B"/>
              </w:rPr>
              <w:t>Modérateur : Richard Quest, CNN Intervenants : Jack Clark, cofondateur d’</w:t>
            </w:r>
            <w:proofErr w:type="spellStart"/>
            <w:r>
              <w:rPr>
                <w:color w:val="00254B"/>
              </w:rPr>
              <w:t>Anthropic</w:t>
            </w:r>
            <w:proofErr w:type="spellEnd"/>
            <w:r>
              <w:rPr>
                <w:color w:val="00254B"/>
              </w:rPr>
              <w:t> ; Kristalina Georgieva, directrice générale du FMI ; Tobias Meyer, PDG de DHL ; Tiff Macklem, gouverneur de la Banque du Canada</w:t>
            </w:r>
          </w:p>
        </w:tc>
        <w:tc>
          <w:tcPr>
            <w:tcW w:w="1080" w:type="dxa"/>
            <w:shd w:val="clear" w:color="auto" w:fill="E4F4F9"/>
            <w:tcMar>
              <w:top w:w="75" w:type="dxa"/>
              <w:left w:w="90" w:type="dxa"/>
              <w:bottom w:w="75" w:type="dxa"/>
              <w:right w:w="90" w:type="dxa"/>
            </w:tcMar>
            <w:vAlign w:val="center"/>
          </w:tcPr>
          <w:p w14:paraId="784CFA46" w14:textId="77777777" w:rsidR="00161CF0" w:rsidRDefault="00000000">
            <w:pPr>
              <w:spacing w:after="60" w:line="252" w:lineRule="auto"/>
              <w:rPr>
                <w:color w:val="00254B"/>
              </w:rPr>
            </w:pPr>
            <w:r>
              <w:rPr>
                <w:b/>
                <w:bCs/>
                <w:color w:val="00254B"/>
              </w:rPr>
              <w:t>16 oct.</w:t>
            </w:r>
          </w:p>
        </w:tc>
        <w:tc>
          <w:tcPr>
            <w:tcW w:w="1728" w:type="dxa"/>
            <w:shd w:val="clear" w:color="auto" w:fill="E4F4F9"/>
            <w:tcMar>
              <w:top w:w="75" w:type="dxa"/>
              <w:left w:w="90" w:type="dxa"/>
              <w:bottom w:w="75" w:type="dxa"/>
              <w:right w:w="90" w:type="dxa"/>
            </w:tcMar>
            <w:vAlign w:val="center"/>
          </w:tcPr>
          <w:p w14:paraId="3C2A4C7C" w14:textId="77777777" w:rsidR="00161CF0" w:rsidRDefault="00000000">
            <w:pPr>
              <w:spacing w:after="60" w:line="252" w:lineRule="auto"/>
              <w:rPr>
                <w:color w:val="00254B"/>
              </w:rPr>
            </w:pPr>
            <w:r>
              <w:rPr>
                <w:b/>
                <w:bCs/>
                <w:color w:val="00254B"/>
              </w:rPr>
              <w:t>11 h 15 – 12 h 15</w:t>
            </w:r>
          </w:p>
        </w:tc>
        <w:tc>
          <w:tcPr>
            <w:tcW w:w="2160" w:type="dxa"/>
            <w:shd w:val="clear" w:color="auto" w:fill="E4F4F9"/>
            <w:tcMar>
              <w:top w:w="75" w:type="dxa"/>
              <w:left w:w="90" w:type="dxa"/>
              <w:bottom w:w="75" w:type="dxa"/>
              <w:right w:w="90" w:type="dxa"/>
            </w:tcMar>
            <w:vAlign w:val="center"/>
          </w:tcPr>
          <w:p w14:paraId="3DC51108" w14:textId="77777777" w:rsidR="00161CF0" w:rsidRDefault="00000000">
            <w:pPr>
              <w:spacing w:after="60" w:line="252" w:lineRule="auto"/>
              <w:rPr>
                <w:b/>
                <w:bCs/>
                <w:color w:val="00254B"/>
              </w:rPr>
            </w:pPr>
            <w:r>
              <w:rPr>
                <w:b/>
                <w:bCs/>
                <w:color w:val="00254B"/>
              </w:rPr>
              <w:t>Salle G-01</w:t>
            </w:r>
          </w:p>
        </w:tc>
      </w:tr>
    </w:tbl>
    <w:p w14:paraId="2F7E9B24" w14:textId="77777777" w:rsidR="00161CF0" w:rsidRDefault="00161CF0">
      <w:pPr>
        <w:spacing w:after="120"/>
      </w:pPr>
    </w:p>
    <w:p w14:paraId="27127AAA" w14:textId="77777777" w:rsidR="00161CF0" w:rsidRDefault="00161CF0">
      <w:pPr>
        <w:spacing w:after="120"/>
      </w:pPr>
    </w:p>
    <w:sectPr w:rsidR="00161CF0">
      <w:headerReference w:type="default" r:id="rId12"/>
      <w:footerReference w:type="even" r:id="rId13"/>
      <w:footerReference w:type="default" r:id="rId14"/>
      <w:headerReference w:type="first" r:id="rId15"/>
      <w:footerReference w:type="first" r:id="rId16"/>
      <w:pgSz w:w="12240" w:h="15840"/>
      <w:pgMar w:top="893" w:right="979" w:bottom="893" w:left="979" w:header="403" w:footer="40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9097F8" w14:textId="77777777" w:rsidR="0029207A" w:rsidRDefault="0029207A">
      <w:pPr>
        <w:spacing w:after="0" w:line="240" w:lineRule="auto"/>
      </w:pPr>
      <w:r>
        <w:separator/>
      </w:r>
    </w:p>
  </w:endnote>
  <w:endnote w:type="continuationSeparator" w:id="0">
    <w:p w14:paraId="26069415" w14:textId="77777777" w:rsidR="0029207A" w:rsidRDefault="00292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6C73D6F2-5AD2-5245-B858-7D8E06C1DFF0}"/>
  </w:font>
  <w:font w:name="Courier New">
    <w:panose1 w:val="02070309020205020404"/>
    <w:charset w:val="00"/>
    <w:family w:val="modern"/>
    <w:pitch w:val="fixed"/>
    <w:sig w:usb0="E0002EFF" w:usb1="C0007843" w:usb2="00000009" w:usb3="00000000" w:csb0="000001FF" w:csb1="00000000"/>
    <w:embedRegular r:id="rId2" w:fontKey="{F2C39349-66A1-9243-93B8-B1390345ED1D}"/>
  </w:font>
  <w:font w:name="Calibri">
    <w:panose1 w:val="020F0502020204030204"/>
    <w:charset w:val="00"/>
    <w:family w:val="swiss"/>
    <w:pitch w:val="variable"/>
    <w:sig w:usb0="E0002AFF" w:usb1="C000247B" w:usb2="00000009" w:usb3="00000000" w:csb0="000001FF" w:csb1="00000000"/>
    <w:embedRegular r:id="rId3" w:fontKey="{98D46102-0192-6149-A051-E752C36F91D8}"/>
    <w:embedBold r:id="rId4" w:fontKey="{7DDC4D3E-A462-3B4F-9902-9A1E4AFCADC3}"/>
    <w:embedItalic r:id="rId5" w:fontKey="{7725879B-063A-CD4A-81BE-65B3AC39E845}"/>
    <w:embedBoldItalic r:id="rId6" w:fontKey="{916965B4-C1BF-B24C-AE6B-8B9366AA77E1}"/>
  </w:font>
  <w:font w:name="Times New Roman">
    <w:panose1 w:val="02020603050405020304"/>
    <w:charset w:val="00"/>
    <w:family w:val="roman"/>
    <w:pitch w:val="variable"/>
    <w:sig w:usb0="E0002EFF" w:usb1="C000785B" w:usb2="00000009" w:usb3="00000000" w:csb0="000001FF" w:csb1="00000000"/>
    <w:embedRegular r:id="rId7" w:fontKey="{1D6047B2-7009-654B-91A7-93ACFC642ADB}"/>
    <w:embedBold r:id="rId8" w:fontKey="{DDFA4F12-9F72-0D47-9C84-D9C7AAC0CCD9}"/>
    <w:embedItalic r:id="rId9" w:fontKey="{0F48DB5E-8E0B-9742-B22B-588E631E24E2}"/>
    <w:embedBoldItalic r:id="rId10" w:fontKey="{A5817EE0-E3BB-E348-9FA5-5A3DF75B9F2C}"/>
  </w:font>
  <w:font w:name="Arial">
    <w:panose1 w:val="020B0604020202020204"/>
    <w:charset w:val="00"/>
    <w:family w:val="swiss"/>
    <w:pitch w:val="variable"/>
    <w:sig w:usb0="E0002AFF" w:usb1="C0007843" w:usb2="00000009" w:usb3="00000000" w:csb0="000001FF" w:csb1="00000000"/>
    <w:embedRegular r:id="rId11" w:fontKey="{38B49D40-4DCA-EA4B-B0B6-D00130A0A977}"/>
    <w:embedBold r:id="rId12" w:fontKey="{0C714142-10FC-7F40-881A-4ECD67CA8908}"/>
    <w:embedItalic r:id="rId13" w:fontKey="{92328AC7-73BB-E847-809D-61F9640C0121}"/>
    <w:embedBoldItalic r:id="rId14" w:fontKey="{0E2D3704-93D4-6F45-8C26-C5090F73CF4D}"/>
  </w:font>
  <w:font w:name="Century Gothic">
    <w:panose1 w:val="020B0502020202020204"/>
    <w:charset w:val="00"/>
    <w:family w:val="swiss"/>
    <w:pitch w:val="variable"/>
    <w:sig w:usb0="00000287" w:usb1="00000000" w:usb2="00000000" w:usb3="00000000" w:csb0="0000009F" w:csb1="00000000"/>
    <w:embedRegular r:id="rId15" w:fontKey="{242A97D5-319D-374B-8B44-DCD549148847}"/>
    <w:embedBold r:id="rId16" w:fontKey="{BD503283-A872-C843-84BF-5D85FA6AC659}"/>
  </w:font>
  <w:font w:name="SimHei">
    <w:altName w:val="黑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embedRegular r:id="rId17" w:fontKey="{FE3D9CC9-5342-CB4D-A4AE-3048C9282D0C}"/>
  </w:font>
  <w:font w:name="Aptos">
    <w:panose1 w:val="020B0004020202020204"/>
    <w:charset w:val="00"/>
    <w:family w:val="swiss"/>
    <w:pitch w:val="variable"/>
    <w:sig w:usb0="20000287" w:usb1="00000003" w:usb2="00000000" w:usb3="00000000" w:csb0="0000019F" w:csb1="00000000"/>
    <w:embedRegular r:id="rId18" w:fontKey="{95B159BD-D626-5F4E-91A9-326392D1DF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8A5D4" w14:textId="77777777" w:rsidR="00161CF0" w:rsidRDefault="00000000">
    <w:pPr>
      <w:pBdr>
        <w:top w:val="nil"/>
        <w:left w:val="nil"/>
        <w:bottom w:val="nil"/>
        <w:right w:val="nil"/>
        <w:between w:val="nil"/>
      </w:pBdr>
      <w:tabs>
        <w:tab w:val="center" w:pos="4320"/>
        <w:tab w:val="right" w:pos="8640"/>
      </w:tabs>
    </w:pPr>
    <w:r>
      <w:rPr>
        <w:noProof/>
      </w:rPr>
      <mc:AlternateContent>
        <mc:Choice Requires="wpg">
          <w:drawing>
            <wp:anchor distT="0" distB="0" distL="0" distR="0" simplePos="0" relativeHeight="251659264" behindDoc="0" locked="0" layoutInCell="1" hidden="0" allowOverlap="1" wp14:anchorId="7AF12AD8" wp14:editId="11059489">
              <wp:simplePos x="0" y="0"/>
              <wp:positionH relativeFrom="column">
                <wp:posOffset>4730432</wp:posOffset>
              </wp:positionH>
              <wp:positionV relativeFrom="paragraph">
                <wp:posOffset>-9628489</wp:posOffset>
              </wp:positionV>
              <wp:extent cx="1181735" cy="375285"/>
              <wp:effectExtent l="0" t="0" r="0" b="0"/>
              <wp:wrapNone/>
              <wp:docPr id="1280744859" name="Rectangle 1280744859" descr="Official Use Only"/>
              <wp:cNvGraphicFramePr/>
              <a:graphic xmlns:a="http://schemas.openxmlformats.org/drawingml/2006/main">
                <a:graphicData uri="http://schemas.microsoft.com/office/word/2010/wordprocessingShape">
                  <wps:wsp>
                    <wps:cNvSpPr/>
                    <wps:spPr>
                      <a:xfrm>
                        <a:off x="4759895" y="3597120"/>
                        <a:ext cx="1172210" cy="365760"/>
                      </a:xfrm>
                      <a:prstGeom prst="rect">
                        <a:avLst/>
                      </a:prstGeom>
                      <a:noFill/>
                      <a:ln>
                        <a:noFill/>
                      </a:ln>
                    </wps:spPr>
                    <wps:txbx>
                      <w:txbxContent>
                        <w:p w14:paraId="5924C220" w14:textId="77777777" w:rsidR="00161CF0" w:rsidRDefault="00000000">
                          <w:pPr>
                            <w:spacing w:after="0" w:line="258" w:lineRule="auto"/>
                            <w:textDirection w:val="btLr"/>
                          </w:pPr>
                          <w:r>
                            <w:rPr>
                              <w:rFonts w:ascii="Aptos" w:eastAsia="Aptos" w:hAnsi="Aptos" w:cs="Aptos"/>
                              <w:color w:val="000000"/>
                              <w:sz w:val="20"/>
                            </w:rPr>
                            <w:t>Official Use Only</w:t>
                          </w:r>
                        </w:p>
                      </w:txbxContent>
                    </wps:txbx>
                    <wps:bodyPr spcFirstLastPara="1" wrap="square" lIns="0" tIns="0" rIns="25400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4730432</wp:posOffset>
              </wp:positionH>
              <wp:positionV relativeFrom="paragraph">
                <wp:posOffset>-9628489</wp:posOffset>
              </wp:positionV>
              <wp:extent cx="1181735" cy="375285"/>
              <wp:effectExtent b="0" l="0" r="0" t="0"/>
              <wp:wrapNone/>
              <wp:docPr descr="Official Use Only" id="1280744859" name="image2.png"/>
              <a:graphic>
                <a:graphicData uri="http://schemas.openxmlformats.org/drawingml/2006/picture">
                  <pic:pic>
                    <pic:nvPicPr>
                      <pic:cNvPr descr="Official Use Only" id="0" name="image2.png"/>
                      <pic:cNvPicPr preferRelativeResize="0"/>
                    </pic:nvPicPr>
                    <pic:blipFill>
                      <a:blip r:embed="rId1"/>
                      <a:srcRect/>
                      <a:stretch>
                        <a:fillRect/>
                      </a:stretch>
                    </pic:blipFill>
                    <pic:spPr>
                      <a:xfrm>
                        <a:off x="0" y="0"/>
                        <a:ext cx="1181735" cy="37528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7B7B39" w14:textId="77777777" w:rsidR="00161CF0" w:rsidRDefault="00000000">
    <w:pPr>
      <w:jc w:val="right"/>
    </w:pPr>
    <w:r>
      <w:rPr>
        <w:rFonts w:ascii="Arial" w:eastAsia="Arial" w:hAnsi="Arial" w:cs="Arial"/>
        <w:color w:val="667085"/>
        <w:sz w:val="15"/>
        <w:szCs w:val="15"/>
      </w:rPr>
      <w:t>Usage officiel uniquement   •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73781" w14:textId="77777777" w:rsidR="00161CF0" w:rsidRDefault="00000000">
    <w:pPr>
      <w:pBdr>
        <w:top w:val="nil"/>
        <w:left w:val="nil"/>
        <w:bottom w:val="nil"/>
        <w:right w:val="nil"/>
        <w:between w:val="nil"/>
      </w:pBdr>
      <w:tabs>
        <w:tab w:val="center" w:pos="4320"/>
        <w:tab w:val="right" w:pos="8640"/>
      </w:tabs>
    </w:pPr>
    <w:r>
      <w:rPr>
        <w:noProof/>
      </w:rPr>
      <mc:AlternateContent>
        <mc:Choice Requires="wpg">
          <w:drawing>
            <wp:anchor distT="0" distB="0" distL="0" distR="0" simplePos="0" relativeHeight="251658240" behindDoc="0" locked="0" layoutInCell="1" hidden="0" allowOverlap="1" wp14:anchorId="1E200D2F" wp14:editId="4EA68D81">
              <wp:simplePos x="0" y="0"/>
              <wp:positionH relativeFrom="column">
                <wp:posOffset>4730432</wp:posOffset>
              </wp:positionH>
              <wp:positionV relativeFrom="paragraph">
                <wp:posOffset>-9628489</wp:posOffset>
              </wp:positionV>
              <wp:extent cx="1181735" cy="375285"/>
              <wp:effectExtent l="0" t="0" r="0" b="0"/>
              <wp:wrapNone/>
              <wp:docPr id="1280744860" name="Rectangle 1280744860" descr="Official Use Only"/>
              <wp:cNvGraphicFramePr/>
              <a:graphic xmlns:a="http://schemas.openxmlformats.org/drawingml/2006/main">
                <a:graphicData uri="http://schemas.microsoft.com/office/word/2010/wordprocessingShape">
                  <wps:wsp>
                    <wps:cNvSpPr/>
                    <wps:spPr>
                      <a:xfrm>
                        <a:off x="4759895" y="3597120"/>
                        <a:ext cx="1172210" cy="365760"/>
                      </a:xfrm>
                      <a:prstGeom prst="rect">
                        <a:avLst/>
                      </a:prstGeom>
                      <a:noFill/>
                      <a:ln>
                        <a:noFill/>
                      </a:ln>
                    </wps:spPr>
                    <wps:txbx>
                      <w:txbxContent>
                        <w:p w14:paraId="586284C3" w14:textId="77777777" w:rsidR="00161CF0" w:rsidRDefault="00000000">
                          <w:pPr>
                            <w:spacing w:after="0" w:line="258" w:lineRule="auto"/>
                            <w:textDirection w:val="btLr"/>
                          </w:pPr>
                          <w:r>
                            <w:rPr>
                              <w:rFonts w:ascii="Aptos" w:eastAsia="Aptos" w:hAnsi="Aptos" w:cs="Aptos"/>
                              <w:color w:val="000000"/>
                              <w:sz w:val="20"/>
                            </w:rPr>
                            <w:t>Official Use Only</w:t>
                          </w:r>
                        </w:p>
                      </w:txbxContent>
                    </wps:txbx>
                    <wps:bodyPr spcFirstLastPara="1" wrap="square" lIns="0" tIns="0" rIns="25400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4730432</wp:posOffset>
              </wp:positionH>
              <wp:positionV relativeFrom="paragraph">
                <wp:posOffset>-9628489</wp:posOffset>
              </wp:positionV>
              <wp:extent cx="1181735" cy="375285"/>
              <wp:effectExtent b="0" l="0" r="0" t="0"/>
              <wp:wrapNone/>
              <wp:docPr descr="Official Use Only" id="1280744860"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81735" cy="37528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3ADF1B" w14:textId="77777777" w:rsidR="0029207A" w:rsidRDefault="0029207A">
      <w:pPr>
        <w:spacing w:after="0" w:line="240" w:lineRule="auto"/>
      </w:pPr>
      <w:r>
        <w:separator/>
      </w:r>
    </w:p>
  </w:footnote>
  <w:footnote w:type="continuationSeparator" w:id="0">
    <w:p w14:paraId="35C4CC49" w14:textId="77777777" w:rsidR="0029207A" w:rsidRDefault="00292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757D4" w14:textId="77777777" w:rsidR="00161CF0" w:rsidRDefault="00000000">
    <w:pPr>
      <w:pBdr>
        <w:bottom w:val="single" w:sz="8" w:space="1" w:color="00A3E0"/>
      </w:pBdr>
      <w:jc w:val="right"/>
    </w:pPr>
    <w:r>
      <w:rPr>
        <w:rFonts w:ascii="Arial" w:eastAsia="Arial" w:hAnsi="Arial" w:cs="Arial"/>
        <w:b/>
        <w:bCs/>
        <w:color w:val="1F4E79"/>
        <w:sz w:val="15"/>
        <w:szCs w:val="15"/>
      </w:rPr>
      <w:t xml:space="preserve">2026 ANNUAL </w:t>
    </w:r>
    <w:proofErr w:type="gramStart"/>
    <w:r>
      <w:rPr>
        <w:rFonts w:ascii="Arial" w:eastAsia="Arial" w:hAnsi="Arial" w:cs="Arial"/>
        <w:b/>
        <w:bCs/>
        <w:color w:val="1F4E79"/>
        <w:sz w:val="15"/>
        <w:szCs w:val="15"/>
      </w:rPr>
      <w:t>MEETINGS  |</w:t>
    </w:r>
    <w:proofErr w:type="gramEnd"/>
    <w:r>
      <w:rPr>
        <w:rFonts w:ascii="Arial" w:eastAsia="Arial" w:hAnsi="Arial" w:cs="Arial"/>
        <w:b/>
        <w:bCs/>
        <w:color w:val="1F4E79"/>
        <w:sz w:val="15"/>
        <w:szCs w:val="15"/>
      </w:rPr>
      <w:t xml:space="preserve">  BANGKOK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88E3" w14:textId="77777777" w:rsidR="00161CF0" w:rsidRDefault="00161CF0">
    <w:pPr>
      <w:pBdr>
        <w:top w:val="nil"/>
        <w:left w:val="nil"/>
        <w:bottom w:val="nil"/>
        <w:right w:val="nil"/>
        <w:between w:val="nil"/>
      </w:pBdr>
      <w:tabs>
        <w:tab w:val="center" w:pos="4320"/>
        <w:tab w:val="right"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7F3E6C"/>
    <w:multiLevelType w:val="multilevel"/>
    <w:tmpl w:val="DBC47D72"/>
    <w:lvl w:ilvl="0">
      <w:start w:val="1"/>
      <w:numFmt w:val="bullet"/>
      <w:pStyle w:val="ListBullet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9B3CC8"/>
    <w:multiLevelType w:val="multilevel"/>
    <w:tmpl w:val="013A5B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E89321B"/>
    <w:multiLevelType w:val="multilevel"/>
    <w:tmpl w:val="F1BC63E0"/>
    <w:lvl w:ilvl="0">
      <w:start w:val="1"/>
      <w:numFmt w:val="bullet"/>
      <w:pStyle w:val="ParagraphNumbering"/>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FD26270"/>
    <w:multiLevelType w:val="multilevel"/>
    <w:tmpl w:val="6F3E2818"/>
    <w:lvl w:ilvl="0">
      <w:start w:val="1"/>
      <w:numFmt w:val="bullet"/>
      <w:pStyle w:val="List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0B61451"/>
    <w:multiLevelType w:val="multilevel"/>
    <w:tmpl w:val="3BF6BF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0EC2E5B"/>
    <w:multiLevelType w:val="multilevel"/>
    <w:tmpl w:val="1BE6B682"/>
    <w:lvl w:ilvl="0">
      <w:start w:val="1"/>
      <w:numFmt w:val="bullet"/>
      <w:pStyle w:val="ListBullet5"/>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1753A45"/>
    <w:multiLevelType w:val="multilevel"/>
    <w:tmpl w:val="72F48F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3895CDF"/>
    <w:multiLevelType w:val="multilevel"/>
    <w:tmpl w:val="5C1AB7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A384308"/>
    <w:multiLevelType w:val="multilevel"/>
    <w:tmpl w:val="A8A2BF38"/>
    <w:lvl w:ilvl="0">
      <w:start w:val="1"/>
      <w:numFmt w:val="bullet"/>
      <w:pStyle w:val="ListNumb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ADB673A"/>
    <w:multiLevelType w:val="multilevel"/>
    <w:tmpl w:val="B038D98C"/>
    <w:lvl w:ilvl="0">
      <w:start w:val="1"/>
      <w:numFmt w:val="bullet"/>
      <w:pStyle w:val="ListBullet4"/>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3FB7AF9"/>
    <w:multiLevelType w:val="multilevel"/>
    <w:tmpl w:val="0E4027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BA0490F"/>
    <w:multiLevelType w:val="multilevel"/>
    <w:tmpl w:val="2CFE7F08"/>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BCD112C"/>
    <w:multiLevelType w:val="multilevel"/>
    <w:tmpl w:val="FACAD0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E983606"/>
    <w:multiLevelType w:val="multilevel"/>
    <w:tmpl w:val="60D43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2D0634B"/>
    <w:multiLevelType w:val="multilevel"/>
    <w:tmpl w:val="F9E8FEDE"/>
    <w:lvl w:ilvl="0">
      <w:start w:val="1"/>
      <w:numFmt w:val="bullet"/>
      <w:pStyle w:val="ListParagraph"/>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14516508">
    <w:abstractNumId w:val="0"/>
  </w:num>
  <w:num w:numId="2" w16cid:durableId="1742483656">
    <w:abstractNumId w:val="11"/>
  </w:num>
  <w:num w:numId="3" w16cid:durableId="1314989402">
    <w:abstractNumId w:val="9"/>
  </w:num>
  <w:num w:numId="4" w16cid:durableId="1546797032">
    <w:abstractNumId w:val="5"/>
  </w:num>
  <w:num w:numId="5" w16cid:durableId="1122379886">
    <w:abstractNumId w:val="8"/>
  </w:num>
  <w:num w:numId="6" w16cid:durableId="116072967">
    <w:abstractNumId w:val="2"/>
  </w:num>
  <w:num w:numId="7" w16cid:durableId="559096367">
    <w:abstractNumId w:val="14"/>
  </w:num>
  <w:num w:numId="8" w16cid:durableId="1285190137">
    <w:abstractNumId w:val="3"/>
  </w:num>
  <w:num w:numId="9" w16cid:durableId="1805806106">
    <w:abstractNumId w:val="7"/>
  </w:num>
  <w:num w:numId="10" w16cid:durableId="1879975880">
    <w:abstractNumId w:val="13"/>
  </w:num>
  <w:num w:numId="11" w16cid:durableId="268437673">
    <w:abstractNumId w:val="6"/>
  </w:num>
  <w:num w:numId="12" w16cid:durableId="1232808203">
    <w:abstractNumId w:val="1"/>
  </w:num>
  <w:num w:numId="13" w16cid:durableId="467161541">
    <w:abstractNumId w:val="12"/>
  </w:num>
  <w:num w:numId="14" w16cid:durableId="1797287183">
    <w:abstractNumId w:val="10"/>
  </w:num>
  <w:num w:numId="15" w16cid:durableId="150617195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CF0"/>
    <w:rsid w:val="00161CF0"/>
    <w:rsid w:val="0029207A"/>
    <w:rsid w:val="00BF2CB6"/>
    <w:rsid w:val="00F81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8C553C4"/>
  <w15:docId w15:val="{290E57BB-D4CC-064D-8948-974B08C3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43746"/>
        <w:sz w:val="24"/>
        <w:szCs w:val="24"/>
        <w:lang w:val="fr" w:eastAsia="zh-CN" w:bidi="ar-SA"/>
      </w:rPr>
    </w:rPrDefault>
    <w:pPrDefault>
      <w:pPr>
        <w:spacing w:after="10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00" w:after="120"/>
      <w:outlineLvl w:val="0"/>
    </w:pPr>
    <w:rPr>
      <w:b/>
      <w:bCs/>
      <w:color w:val="0B3A5B"/>
      <w:sz w:val="32"/>
      <w:szCs w:val="32"/>
    </w:rPr>
  </w:style>
  <w:style w:type="paragraph" w:styleId="Heading2">
    <w:name w:val="heading 2"/>
    <w:basedOn w:val="Normal"/>
    <w:next w:val="Normal"/>
    <w:link w:val="Heading2Char"/>
    <w:uiPriority w:val="9"/>
    <w:semiHidden/>
    <w:unhideWhenUsed/>
    <w:qFormat/>
    <w:pPr>
      <w:keepNext/>
      <w:pBdr>
        <w:bottom w:val="single" w:sz="8" w:space="1" w:color="A6A6A6"/>
      </w:pBdr>
      <w:spacing w:before="200" w:after="120"/>
      <w:outlineLvl w:val="1"/>
    </w:pPr>
    <w:rPr>
      <w:b/>
      <w:bCs/>
      <w:color w:val="0071BC"/>
      <w:sz w:val="28"/>
      <w:szCs w:val="28"/>
    </w:rPr>
  </w:style>
  <w:style w:type="paragraph" w:styleId="Heading3">
    <w:name w:val="heading 3"/>
    <w:basedOn w:val="Normal"/>
    <w:next w:val="Normal"/>
    <w:link w:val="Heading3Char"/>
    <w:uiPriority w:val="9"/>
    <w:semiHidden/>
    <w:unhideWhenUsed/>
    <w:qFormat/>
    <w:pPr>
      <w:keepNext/>
      <w:spacing w:before="200" w:after="120"/>
      <w:outlineLvl w:val="2"/>
    </w:pPr>
    <w:rPr>
      <w:b/>
      <w:bCs/>
      <w:color w:val="0B3A5B"/>
    </w:rPr>
  </w:style>
  <w:style w:type="paragraph" w:styleId="Heading4">
    <w:name w:val="heading 4"/>
    <w:basedOn w:val="Normal"/>
    <w:next w:val="Normal"/>
    <w:link w:val="Heading4Char"/>
    <w:uiPriority w:val="9"/>
    <w:semiHidden/>
    <w:unhideWhenUsed/>
    <w:qFormat/>
    <w:pPr>
      <w:keepNext/>
      <w:spacing w:after="240"/>
      <w:outlineLvl w:val="3"/>
    </w:pPr>
    <w:rPr>
      <w:b/>
      <w:bCs/>
      <w:i/>
      <w:iCs/>
    </w:rPr>
  </w:style>
  <w:style w:type="paragraph" w:styleId="Heading5">
    <w:name w:val="heading 5"/>
    <w:basedOn w:val="Normal"/>
    <w:next w:val="Normal"/>
    <w:link w:val="Heading5Char"/>
    <w:uiPriority w:val="9"/>
    <w:semiHidden/>
    <w:unhideWhenUsed/>
    <w:qFormat/>
    <w:pPr>
      <w:keepNext/>
      <w:spacing w:after="240"/>
      <w:outlineLvl w:val="4"/>
    </w:pPr>
    <w:rPr>
      <w:i/>
      <w:iCs/>
    </w:rPr>
  </w:style>
  <w:style w:type="paragraph" w:styleId="Heading6">
    <w:name w:val="heading 6"/>
    <w:basedOn w:val="Normal"/>
    <w:next w:val="Normal"/>
    <w:link w:val="Heading6Char"/>
    <w:uiPriority w:val="9"/>
    <w:semiHidden/>
    <w:unhideWhenUsed/>
    <w:qFormat/>
    <w:pPr>
      <w:outlineLvl w:val="5"/>
    </w:pPr>
  </w:style>
  <w:style w:type="paragraph" w:styleId="Heading7">
    <w:name w:val="heading 7"/>
    <w:basedOn w:val="Normal"/>
    <w:next w:val="Normal"/>
    <w:link w:val="Heading7Char"/>
    <w:uiPriority w:val="8"/>
    <w:rsid w:val="008A3DEB"/>
    <w:pPr>
      <w:outlineLvl w:val="6"/>
    </w:pPr>
  </w:style>
  <w:style w:type="paragraph" w:styleId="Heading8">
    <w:name w:val="heading 8"/>
    <w:basedOn w:val="Normal"/>
    <w:next w:val="Normal"/>
    <w:link w:val="Heading8Char"/>
    <w:uiPriority w:val="8"/>
    <w:rsid w:val="008A3DEB"/>
    <w:pPr>
      <w:outlineLvl w:val="7"/>
    </w:pPr>
    <w:rPr>
      <w:iCs/>
    </w:rPr>
  </w:style>
  <w:style w:type="paragraph" w:styleId="Heading9">
    <w:name w:val="heading 9"/>
    <w:basedOn w:val="Normal"/>
    <w:next w:val="Normal"/>
    <w:link w:val="Heading9Char"/>
    <w:uiPriority w:val="8"/>
    <w:rsid w:val="008A3DE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spacing w:after="120"/>
      <w:jc w:val="center"/>
    </w:pPr>
    <w:rPr>
      <w:b/>
      <w:bCs/>
      <w:color w:val="0B3A5B"/>
      <w:sz w:val="44"/>
      <w:szCs w:val="44"/>
    </w:rPr>
  </w:style>
  <w:style w:type="paragraph" w:customStyle="1" w:styleId="Appendix">
    <w:name w:val="Appendix"/>
    <w:basedOn w:val="Normal"/>
    <w:uiPriority w:val="8"/>
    <w:qFormat/>
    <w:rsid w:val="008A3DEB"/>
    <w:pPr>
      <w:jc w:val="center"/>
    </w:pPr>
    <w:rPr>
      <w:b/>
    </w:rPr>
  </w:style>
  <w:style w:type="paragraph" w:styleId="BodyText">
    <w:name w:val="Body Text"/>
    <w:basedOn w:val="Normal"/>
    <w:link w:val="BodyTextChar"/>
    <w:uiPriority w:val="1"/>
    <w:qFormat/>
    <w:rsid w:val="008A3DEB"/>
    <w:pPr>
      <w:spacing w:after="120"/>
    </w:pPr>
  </w:style>
  <w:style w:type="character" w:customStyle="1" w:styleId="BodyTextChar">
    <w:name w:val="Body Text Char"/>
    <w:basedOn w:val="DefaultParagraphFont"/>
    <w:link w:val="BodyText"/>
    <w:uiPriority w:val="1"/>
    <w:rsid w:val="008A3DEB"/>
    <w:rPr>
      <w:rFonts w:ascii="Times New Roman" w:hAnsi="Times New Roman" w:cs="Times New Roman"/>
      <w:sz w:val="24"/>
      <w:szCs w:val="24"/>
    </w:rPr>
  </w:style>
  <w:style w:type="paragraph" w:styleId="Footer">
    <w:name w:val="footer"/>
    <w:basedOn w:val="Normal"/>
    <w:link w:val="FooterChar"/>
    <w:uiPriority w:val="8"/>
    <w:rsid w:val="008A3DEB"/>
    <w:pPr>
      <w:tabs>
        <w:tab w:val="center" w:pos="4320"/>
        <w:tab w:val="right" w:pos="8640"/>
      </w:tabs>
    </w:pPr>
  </w:style>
  <w:style w:type="character" w:customStyle="1" w:styleId="FooterChar">
    <w:name w:val="Footer Char"/>
    <w:basedOn w:val="DefaultParagraphFont"/>
    <w:link w:val="Footer"/>
    <w:uiPriority w:val="8"/>
    <w:rsid w:val="008A3DEB"/>
    <w:rPr>
      <w:rFonts w:ascii="Times New Roman" w:hAnsi="Times New Roman" w:cs="Times New Roman"/>
      <w:sz w:val="24"/>
      <w:szCs w:val="24"/>
    </w:rPr>
  </w:style>
  <w:style w:type="character" w:styleId="FootnoteReference">
    <w:name w:val="footnote reference"/>
    <w:basedOn w:val="DefaultParagraphFont"/>
    <w:uiPriority w:val="8"/>
    <w:rsid w:val="008A3DEB"/>
    <w:rPr>
      <w:sz w:val="20"/>
      <w:vertAlign w:val="superscript"/>
    </w:rPr>
  </w:style>
  <w:style w:type="paragraph" w:styleId="FootnoteText">
    <w:name w:val="footnote text"/>
    <w:basedOn w:val="Normal"/>
    <w:link w:val="FootnoteTextChar"/>
    <w:uiPriority w:val="8"/>
    <w:rsid w:val="008A3DEB"/>
    <w:rPr>
      <w:szCs w:val="20"/>
    </w:rPr>
  </w:style>
  <w:style w:type="character" w:customStyle="1" w:styleId="FootnoteTextChar">
    <w:name w:val="Footnote Text Char"/>
    <w:basedOn w:val="DefaultParagraphFont"/>
    <w:link w:val="FootnoteText"/>
    <w:uiPriority w:val="8"/>
    <w:rsid w:val="008A3DEB"/>
    <w:rPr>
      <w:rFonts w:ascii="Times New Roman" w:hAnsi="Times New Roman" w:cs="Times New Roman"/>
      <w:sz w:val="20"/>
      <w:szCs w:val="20"/>
    </w:rPr>
  </w:style>
  <w:style w:type="paragraph" w:styleId="Header">
    <w:name w:val="header"/>
    <w:basedOn w:val="Normal"/>
    <w:link w:val="HeaderChar"/>
    <w:rsid w:val="008A3DEB"/>
    <w:pPr>
      <w:tabs>
        <w:tab w:val="center" w:pos="4320"/>
        <w:tab w:val="right" w:pos="8640"/>
      </w:tabs>
    </w:pPr>
  </w:style>
  <w:style w:type="character" w:customStyle="1" w:styleId="HeaderChar">
    <w:name w:val="Header Char"/>
    <w:basedOn w:val="DefaultParagraphFont"/>
    <w:link w:val="Header"/>
    <w:rsid w:val="008A3DEB"/>
    <w:rPr>
      <w:rFonts w:ascii="Times New Roman" w:hAnsi="Times New Roman" w:cs="Times New Roman"/>
      <w:sz w:val="24"/>
      <w:szCs w:val="24"/>
    </w:rPr>
  </w:style>
  <w:style w:type="character" w:customStyle="1" w:styleId="Heading1Char">
    <w:name w:val="Heading 1 Char"/>
    <w:link w:val="Heading1"/>
    <w:uiPriority w:val="9"/>
    <w:rsid w:val="005B6103"/>
    <w:rPr>
      <w:rFonts w:ascii="Arial" w:eastAsia="Century Gothic" w:hAnsi="Arial" w:cs="Arial"/>
      <w:color w:val="707372"/>
      <w:spacing w:val="2"/>
      <w:kern w:val="0"/>
      <w:sz w:val="42"/>
      <w:szCs w:val="42"/>
      <w:lang w:val="fr-FR"/>
    </w:rPr>
  </w:style>
  <w:style w:type="character" w:customStyle="1" w:styleId="Heading2Char">
    <w:name w:val="Heading 2 Char"/>
    <w:link w:val="Heading2"/>
    <w:uiPriority w:val="9"/>
    <w:rsid w:val="005B6103"/>
    <w:rPr>
      <w:rFonts w:ascii="Arial" w:eastAsia="Century Gothic" w:hAnsi="Arial" w:cs="Arial"/>
      <w:b/>
      <w:caps/>
      <w:color w:val="707372"/>
      <w:kern w:val="0"/>
      <w:szCs w:val="20"/>
      <w:lang w:val="fr-FR"/>
    </w:rPr>
  </w:style>
  <w:style w:type="character" w:customStyle="1" w:styleId="Heading3Char">
    <w:name w:val="Heading 3 Char"/>
    <w:basedOn w:val="DefaultParagraphFont"/>
    <w:link w:val="Heading3"/>
    <w:uiPriority w:val="1"/>
    <w:rsid w:val="005B6103"/>
    <w:rPr>
      <w:rFonts w:ascii="Arial" w:eastAsiaTheme="majorEastAsia" w:hAnsi="Arial" w:cstheme="majorBidi"/>
      <w:caps/>
      <w:color w:val="707372"/>
      <w:sz w:val="20"/>
      <w:szCs w:val="20"/>
    </w:rPr>
  </w:style>
  <w:style w:type="character" w:customStyle="1" w:styleId="Heading4Char">
    <w:name w:val="Heading 4 Char"/>
    <w:basedOn w:val="DefaultParagraphFont"/>
    <w:link w:val="Heading4"/>
    <w:uiPriority w:val="1"/>
    <w:rsid w:val="004F3DA7"/>
    <w:rPr>
      <w:rFonts w:ascii="Arial" w:hAnsi="Arial" w:cs="Times New Roman"/>
      <w:b/>
      <w:bCs/>
      <w:i/>
      <w:sz w:val="20"/>
      <w:szCs w:val="28"/>
    </w:rPr>
  </w:style>
  <w:style w:type="character" w:customStyle="1" w:styleId="Heading5Char">
    <w:name w:val="Heading 5 Char"/>
    <w:basedOn w:val="DefaultParagraphFont"/>
    <w:link w:val="Heading5"/>
    <w:uiPriority w:val="13"/>
    <w:rsid w:val="004F3DA7"/>
    <w:rPr>
      <w:rFonts w:ascii="Arial" w:hAnsi="Arial" w:cs="Times New Roman"/>
      <w:bCs/>
      <w:i/>
      <w:iCs/>
      <w:sz w:val="20"/>
      <w:szCs w:val="26"/>
    </w:rPr>
  </w:style>
  <w:style w:type="character" w:customStyle="1" w:styleId="Heading6Char">
    <w:name w:val="Heading 6 Char"/>
    <w:basedOn w:val="DefaultParagraphFont"/>
    <w:link w:val="Heading6"/>
    <w:uiPriority w:val="8"/>
    <w:rsid w:val="008A3DEB"/>
    <w:rPr>
      <w:rFonts w:ascii="Times New Roman" w:hAnsi="Times New Roman" w:cs="Times New Roman"/>
      <w:bCs/>
      <w:sz w:val="24"/>
    </w:rPr>
  </w:style>
  <w:style w:type="character" w:customStyle="1" w:styleId="Heading7Char">
    <w:name w:val="Heading 7 Char"/>
    <w:basedOn w:val="DefaultParagraphFont"/>
    <w:link w:val="Heading7"/>
    <w:uiPriority w:val="8"/>
    <w:rsid w:val="008A3DEB"/>
    <w:rPr>
      <w:rFonts w:ascii="Times New Roman" w:hAnsi="Times New Roman" w:cs="Times New Roman"/>
      <w:sz w:val="24"/>
      <w:szCs w:val="24"/>
    </w:rPr>
  </w:style>
  <w:style w:type="character" w:customStyle="1" w:styleId="Heading8Char">
    <w:name w:val="Heading 8 Char"/>
    <w:basedOn w:val="DefaultParagraphFont"/>
    <w:link w:val="Heading8"/>
    <w:uiPriority w:val="8"/>
    <w:rsid w:val="008A3DEB"/>
    <w:rPr>
      <w:rFonts w:ascii="Times New Roman" w:hAnsi="Times New Roman" w:cs="Times New Roman"/>
      <w:iCs/>
      <w:sz w:val="24"/>
      <w:szCs w:val="24"/>
    </w:rPr>
  </w:style>
  <w:style w:type="character" w:customStyle="1" w:styleId="Heading9Char">
    <w:name w:val="Heading 9 Char"/>
    <w:basedOn w:val="DefaultParagraphFont"/>
    <w:link w:val="Heading9"/>
    <w:uiPriority w:val="8"/>
    <w:rsid w:val="008A3DEB"/>
    <w:rPr>
      <w:rFonts w:ascii="Times New Roman" w:hAnsi="Times New Roman" w:cs="Arial"/>
      <w:sz w:val="24"/>
    </w:rPr>
  </w:style>
  <w:style w:type="paragraph" w:customStyle="1" w:styleId="Indent">
    <w:name w:val="Indent"/>
    <w:basedOn w:val="Normal"/>
    <w:uiPriority w:val="8"/>
    <w:qFormat/>
    <w:rsid w:val="008A3DEB"/>
    <w:pPr>
      <w:ind w:left="720" w:hanging="720"/>
    </w:pPr>
  </w:style>
  <w:style w:type="paragraph" w:styleId="Index1">
    <w:name w:val="index 1"/>
    <w:basedOn w:val="Normal"/>
    <w:next w:val="Normal"/>
    <w:uiPriority w:val="8"/>
    <w:rsid w:val="008A3DEB"/>
    <w:pPr>
      <w:ind w:left="240" w:hanging="240"/>
    </w:pPr>
  </w:style>
  <w:style w:type="paragraph" w:styleId="Index2">
    <w:name w:val="index 2"/>
    <w:basedOn w:val="Normal"/>
    <w:next w:val="Normal"/>
    <w:uiPriority w:val="8"/>
    <w:rsid w:val="008A3DEB"/>
    <w:pPr>
      <w:ind w:left="480" w:hanging="240"/>
    </w:pPr>
  </w:style>
  <w:style w:type="paragraph" w:styleId="Index3">
    <w:name w:val="index 3"/>
    <w:basedOn w:val="Normal"/>
    <w:next w:val="Normal"/>
    <w:uiPriority w:val="8"/>
    <w:rsid w:val="008A3DEB"/>
    <w:pPr>
      <w:ind w:left="720" w:hanging="240"/>
    </w:pPr>
  </w:style>
  <w:style w:type="paragraph" w:styleId="Index4">
    <w:name w:val="index 4"/>
    <w:basedOn w:val="Normal"/>
    <w:next w:val="Normal"/>
    <w:uiPriority w:val="8"/>
    <w:rsid w:val="008A3DEB"/>
    <w:pPr>
      <w:ind w:left="960" w:hanging="240"/>
    </w:pPr>
  </w:style>
  <w:style w:type="paragraph" w:styleId="Index5">
    <w:name w:val="index 5"/>
    <w:basedOn w:val="Normal"/>
    <w:next w:val="Normal"/>
    <w:uiPriority w:val="8"/>
    <w:rsid w:val="008A3DEB"/>
    <w:pPr>
      <w:ind w:left="1200" w:hanging="240"/>
    </w:pPr>
  </w:style>
  <w:style w:type="paragraph" w:styleId="Index6">
    <w:name w:val="index 6"/>
    <w:basedOn w:val="Normal"/>
    <w:next w:val="Normal"/>
    <w:uiPriority w:val="8"/>
    <w:rsid w:val="008A3DEB"/>
    <w:pPr>
      <w:ind w:left="1440" w:hanging="240"/>
    </w:pPr>
  </w:style>
  <w:style w:type="paragraph" w:styleId="Index7">
    <w:name w:val="index 7"/>
    <w:basedOn w:val="Normal"/>
    <w:next w:val="Normal"/>
    <w:uiPriority w:val="8"/>
    <w:rsid w:val="008A3DEB"/>
    <w:pPr>
      <w:ind w:left="1680" w:hanging="240"/>
    </w:pPr>
  </w:style>
  <w:style w:type="paragraph" w:styleId="Index8">
    <w:name w:val="index 8"/>
    <w:basedOn w:val="Normal"/>
    <w:next w:val="Normal"/>
    <w:uiPriority w:val="8"/>
    <w:rsid w:val="008A3DEB"/>
    <w:pPr>
      <w:ind w:left="1920" w:hanging="240"/>
    </w:pPr>
  </w:style>
  <w:style w:type="paragraph" w:styleId="Index9">
    <w:name w:val="index 9"/>
    <w:basedOn w:val="Normal"/>
    <w:next w:val="Normal"/>
    <w:uiPriority w:val="8"/>
    <w:rsid w:val="008A3DEB"/>
    <w:pPr>
      <w:ind w:left="2160" w:hanging="240"/>
    </w:pPr>
  </w:style>
  <w:style w:type="paragraph" w:styleId="ListBullet">
    <w:name w:val="List Bullet"/>
    <w:basedOn w:val="Normal"/>
    <w:uiPriority w:val="5"/>
    <w:qFormat/>
    <w:rsid w:val="00807E50"/>
    <w:pPr>
      <w:numPr>
        <w:numId w:val="8"/>
      </w:numPr>
    </w:pPr>
  </w:style>
  <w:style w:type="paragraph" w:styleId="ListBullet2">
    <w:name w:val="List Bullet 2"/>
    <w:basedOn w:val="Normal"/>
    <w:uiPriority w:val="8"/>
    <w:rsid w:val="008A3DEB"/>
    <w:pPr>
      <w:numPr>
        <w:numId w:val="1"/>
      </w:numPr>
    </w:pPr>
  </w:style>
  <w:style w:type="paragraph" w:styleId="ListBullet3">
    <w:name w:val="List Bullet 3"/>
    <w:basedOn w:val="Normal"/>
    <w:uiPriority w:val="8"/>
    <w:rsid w:val="008A3DEB"/>
    <w:pPr>
      <w:numPr>
        <w:numId w:val="2"/>
      </w:numPr>
    </w:pPr>
  </w:style>
  <w:style w:type="paragraph" w:styleId="ListBullet4">
    <w:name w:val="List Bullet 4"/>
    <w:basedOn w:val="Normal"/>
    <w:uiPriority w:val="8"/>
    <w:rsid w:val="008A3DEB"/>
    <w:pPr>
      <w:numPr>
        <w:numId w:val="3"/>
      </w:numPr>
    </w:pPr>
  </w:style>
  <w:style w:type="paragraph" w:styleId="ListBullet5">
    <w:name w:val="List Bullet 5"/>
    <w:basedOn w:val="Normal"/>
    <w:uiPriority w:val="8"/>
    <w:rsid w:val="008A3DEB"/>
    <w:pPr>
      <w:numPr>
        <w:numId w:val="4"/>
      </w:numPr>
    </w:pPr>
  </w:style>
  <w:style w:type="paragraph" w:styleId="ListNumber">
    <w:name w:val="List Number"/>
    <w:basedOn w:val="Normal"/>
    <w:uiPriority w:val="8"/>
    <w:rsid w:val="008A3DEB"/>
    <w:pPr>
      <w:numPr>
        <w:numId w:val="5"/>
      </w:numPr>
      <w:contextualSpacing/>
    </w:pPr>
  </w:style>
  <w:style w:type="paragraph" w:styleId="ListParagraph">
    <w:name w:val="List Paragraph"/>
    <w:basedOn w:val="Normal"/>
    <w:uiPriority w:val="34"/>
    <w:qFormat/>
    <w:rsid w:val="00807E50"/>
    <w:pPr>
      <w:numPr>
        <w:numId w:val="7"/>
      </w:numPr>
      <w:snapToGrid w:val="0"/>
      <w:contextualSpacing/>
    </w:pPr>
    <w:rPr>
      <w:rFonts w:eastAsia="Century Gothic"/>
      <w:color w:val="000000" w:themeColor="text1"/>
    </w:rPr>
  </w:style>
  <w:style w:type="paragraph" w:customStyle="1" w:styleId="ParagraphNumbering">
    <w:name w:val="Paragraph Numbering"/>
    <w:basedOn w:val="Normal"/>
    <w:uiPriority w:val="3"/>
    <w:qFormat/>
    <w:rsid w:val="00BB45B2"/>
    <w:pPr>
      <w:numPr>
        <w:numId w:val="6"/>
      </w:numPr>
    </w:pPr>
  </w:style>
  <w:style w:type="character" w:customStyle="1" w:styleId="TitleChar">
    <w:name w:val="Title Char"/>
    <w:basedOn w:val="DefaultParagraphFont"/>
    <w:link w:val="Title"/>
    <w:uiPriority w:val="10"/>
    <w:rsid w:val="008A3DEB"/>
    <w:rPr>
      <w:rFonts w:ascii="Arial" w:eastAsia="MS Mincho" w:hAnsi="Arial" w:cs="Arial"/>
      <w:b/>
      <w:bCs/>
      <w:kern w:val="28"/>
      <w:sz w:val="32"/>
      <w:szCs w:val="32"/>
      <w:lang w:val="fr-FR"/>
    </w:rPr>
  </w:style>
  <w:style w:type="paragraph" w:styleId="TOC1">
    <w:name w:val="toc 1"/>
    <w:basedOn w:val="Normal"/>
    <w:next w:val="Normal"/>
    <w:uiPriority w:val="8"/>
    <w:rsid w:val="008A3DEB"/>
  </w:style>
  <w:style w:type="paragraph" w:styleId="TOC2">
    <w:name w:val="toc 2"/>
    <w:basedOn w:val="Normal"/>
    <w:next w:val="Normal"/>
    <w:uiPriority w:val="8"/>
    <w:rsid w:val="008A3DEB"/>
    <w:pPr>
      <w:ind w:left="240"/>
    </w:pPr>
  </w:style>
  <w:style w:type="paragraph" w:styleId="TOC3">
    <w:name w:val="toc 3"/>
    <w:basedOn w:val="Normal"/>
    <w:next w:val="Normal"/>
    <w:uiPriority w:val="8"/>
    <w:rsid w:val="008A3DEB"/>
    <w:pPr>
      <w:ind w:left="480"/>
    </w:pPr>
  </w:style>
  <w:style w:type="paragraph" w:styleId="TOC4">
    <w:name w:val="toc 4"/>
    <w:basedOn w:val="Normal"/>
    <w:next w:val="Normal"/>
    <w:uiPriority w:val="8"/>
    <w:rsid w:val="008A3DEB"/>
    <w:pPr>
      <w:ind w:left="720"/>
    </w:pPr>
  </w:style>
  <w:style w:type="paragraph" w:styleId="TOC5">
    <w:name w:val="toc 5"/>
    <w:basedOn w:val="Normal"/>
    <w:next w:val="Normal"/>
    <w:uiPriority w:val="8"/>
    <w:rsid w:val="008A3DEB"/>
    <w:pPr>
      <w:ind w:left="960"/>
    </w:pPr>
  </w:style>
  <w:style w:type="paragraph" w:styleId="TOC6">
    <w:name w:val="toc 6"/>
    <w:basedOn w:val="Normal"/>
    <w:next w:val="Normal"/>
    <w:uiPriority w:val="8"/>
    <w:rsid w:val="008A3DEB"/>
    <w:pPr>
      <w:ind w:left="1200"/>
    </w:pPr>
  </w:style>
  <w:style w:type="paragraph" w:styleId="TOC7">
    <w:name w:val="toc 7"/>
    <w:basedOn w:val="Normal"/>
    <w:next w:val="Normal"/>
    <w:uiPriority w:val="8"/>
    <w:rsid w:val="008A3DEB"/>
    <w:pPr>
      <w:ind w:left="1440"/>
    </w:pPr>
  </w:style>
  <w:style w:type="paragraph" w:styleId="TOC8">
    <w:name w:val="toc 8"/>
    <w:basedOn w:val="Normal"/>
    <w:next w:val="Normal"/>
    <w:uiPriority w:val="8"/>
    <w:rsid w:val="008A3DEB"/>
    <w:pPr>
      <w:ind w:left="1680"/>
    </w:pPr>
  </w:style>
  <w:style w:type="paragraph" w:styleId="TOC9">
    <w:name w:val="toc 9"/>
    <w:basedOn w:val="Normal"/>
    <w:next w:val="Normal"/>
    <w:uiPriority w:val="8"/>
    <w:rsid w:val="008A3DEB"/>
    <w:pPr>
      <w:ind w:left="1920"/>
    </w:pPr>
  </w:style>
  <w:style w:type="paragraph" w:customStyle="1" w:styleId="UnNumberedHeading1">
    <w:name w:val="UnNumbered Heading 1"/>
    <w:basedOn w:val="Normal"/>
    <w:next w:val="Normal"/>
    <w:uiPriority w:val="8"/>
    <w:rsid w:val="008A3DEB"/>
    <w:pPr>
      <w:jc w:val="center"/>
    </w:pPr>
    <w:rPr>
      <w:b/>
      <w:smallCaps/>
    </w:rPr>
  </w:style>
  <w:style w:type="character" w:styleId="PageNumber">
    <w:name w:val="page number"/>
    <w:basedOn w:val="DefaultParagraphFont"/>
    <w:uiPriority w:val="99"/>
    <w:semiHidden/>
    <w:unhideWhenUsed/>
    <w:rsid w:val="005F722E"/>
  </w:style>
  <w:style w:type="paragraph" w:customStyle="1" w:styleId="Objective">
    <w:name w:val="Objective"/>
    <w:basedOn w:val="Normal"/>
    <w:qFormat/>
    <w:rsid w:val="00A85FFB"/>
    <w:pPr>
      <w:pBdr>
        <w:top w:val="single" w:sz="8" w:space="10" w:color="F2F2F1"/>
        <w:left w:val="single" w:sz="8" w:space="10" w:color="F2F2F1"/>
        <w:bottom w:val="single" w:sz="8" w:space="6" w:color="F2F2F1"/>
        <w:right w:val="single" w:sz="8" w:space="10" w:color="F2F2F1"/>
      </w:pBdr>
      <w:shd w:val="clear" w:color="auto" w:fill="F2F2F1"/>
      <w:snapToGrid w:val="0"/>
      <w:ind w:left="200" w:right="200"/>
    </w:pPr>
    <w:rPr>
      <w:rFonts w:eastAsia="Century Gothic"/>
      <w:color w:val="000000" w:themeColor="text1"/>
    </w:rPr>
  </w:style>
  <w:style w:type="character" w:customStyle="1" w:styleId="RegularDKB">
    <w:name w:val="Regular DKB"/>
    <w:uiPriority w:val="2"/>
    <w:qFormat/>
    <w:rsid w:val="005B6103"/>
    <w:rPr>
      <w:color w:val="004C97" w:themeColor="text2"/>
    </w:rPr>
  </w:style>
  <w:style w:type="character" w:customStyle="1" w:styleId="StrongDKB">
    <w:name w:val="Strong DKB"/>
    <w:uiPriority w:val="2"/>
    <w:qFormat/>
    <w:rsid w:val="005B6103"/>
    <w:rPr>
      <w:rFonts w:ascii="Arial Black" w:hAnsi="Arial Black"/>
      <w:b w:val="0"/>
      <w:bCs/>
      <w:i w:val="0"/>
      <w:color w:val="004C97" w:themeColor="text2"/>
    </w:rPr>
  </w:style>
  <w:style w:type="character" w:customStyle="1" w:styleId="StrongMDB">
    <w:name w:val="Strong MDB"/>
    <w:uiPriority w:val="2"/>
    <w:qFormat/>
    <w:rsid w:val="005B6103"/>
    <w:rPr>
      <w:b/>
      <w:bCs/>
      <w:color w:val="009CDE" w:themeColor="accent1"/>
    </w:rPr>
  </w:style>
  <w:style w:type="character" w:customStyle="1" w:styleId="SubtitleChar">
    <w:name w:val="Subtitle Char"/>
    <w:basedOn w:val="DefaultParagraphFont"/>
    <w:link w:val="Subtitle"/>
    <w:uiPriority w:val="11"/>
    <w:rsid w:val="00616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2F5"/>
    <w:pPr>
      <w:spacing w:after="160"/>
      <w:jc w:val="center"/>
    </w:pPr>
    <w:rPr>
      <w:i/>
      <w:iCs/>
      <w:color w:val="404040" w:themeColor="text1" w:themeTint="BF"/>
    </w:rPr>
  </w:style>
  <w:style w:type="character" w:customStyle="1" w:styleId="QuoteChar">
    <w:name w:val="Quote Char"/>
    <w:basedOn w:val="DefaultParagraphFont"/>
    <w:link w:val="Quote"/>
    <w:uiPriority w:val="29"/>
    <w:rsid w:val="006162F5"/>
    <w:rPr>
      <w:rFonts w:ascii="Arial" w:hAnsi="Arial" w:cs="Times New Roman"/>
      <w:i/>
      <w:iCs/>
      <w:color w:val="404040" w:themeColor="text1" w:themeTint="BF"/>
      <w:sz w:val="20"/>
      <w:szCs w:val="24"/>
    </w:rPr>
  </w:style>
  <w:style w:type="character" w:styleId="IntenseEmphasis">
    <w:name w:val="Intense Emphasis"/>
    <w:basedOn w:val="DefaultParagraphFont"/>
    <w:uiPriority w:val="21"/>
    <w:qFormat/>
    <w:rsid w:val="006162F5"/>
    <w:rPr>
      <w:i/>
      <w:iCs/>
      <w:color w:val="0074A6" w:themeColor="accent1" w:themeShade="BF"/>
    </w:rPr>
  </w:style>
  <w:style w:type="paragraph" w:styleId="IntenseQuote">
    <w:name w:val="Intense Quote"/>
    <w:basedOn w:val="Normal"/>
    <w:next w:val="Normal"/>
    <w:link w:val="IntenseQuoteChar"/>
    <w:uiPriority w:val="30"/>
    <w:qFormat/>
    <w:rsid w:val="006162F5"/>
    <w:pPr>
      <w:pBdr>
        <w:top w:val="single" w:sz="4" w:space="10" w:color="0074A6" w:themeColor="accent1" w:themeShade="BF"/>
        <w:bottom w:val="single" w:sz="4" w:space="10" w:color="0074A6" w:themeColor="accent1" w:themeShade="BF"/>
      </w:pBdr>
      <w:spacing w:before="360" w:after="360"/>
      <w:ind w:left="864" w:right="864"/>
      <w:jc w:val="center"/>
    </w:pPr>
    <w:rPr>
      <w:i/>
      <w:iCs/>
      <w:color w:val="0074A6" w:themeColor="accent1" w:themeShade="BF"/>
    </w:rPr>
  </w:style>
  <w:style w:type="character" w:customStyle="1" w:styleId="IntenseQuoteChar">
    <w:name w:val="Intense Quote Char"/>
    <w:basedOn w:val="DefaultParagraphFont"/>
    <w:link w:val="IntenseQuote"/>
    <w:uiPriority w:val="30"/>
    <w:rsid w:val="006162F5"/>
    <w:rPr>
      <w:rFonts w:ascii="Arial" w:hAnsi="Arial" w:cs="Times New Roman"/>
      <w:i/>
      <w:iCs/>
      <w:color w:val="0074A6" w:themeColor="accent1" w:themeShade="BF"/>
      <w:sz w:val="20"/>
      <w:szCs w:val="24"/>
    </w:rPr>
  </w:style>
  <w:style w:type="character" w:styleId="IntenseReference">
    <w:name w:val="Intense Reference"/>
    <w:basedOn w:val="DefaultParagraphFont"/>
    <w:uiPriority w:val="32"/>
    <w:qFormat/>
    <w:rsid w:val="006162F5"/>
    <w:rPr>
      <w:b/>
      <w:bCs/>
      <w:smallCaps/>
      <w:color w:val="0074A6" w:themeColor="accent1" w:themeShade="BF"/>
      <w:spacing w:val="5"/>
    </w:rPr>
  </w:style>
  <w:style w:type="character" w:styleId="BookTitle">
    <w:name w:val="Book Title"/>
    <w:basedOn w:val="DefaultParagraphFont"/>
    <w:uiPriority w:val="33"/>
    <w:qFormat/>
    <w:rsid w:val="00684E38"/>
    <w:rPr>
      <w:b/>
      <w:bCs/>
      <w:i/>
      <w:iCs/>
      <w:spacing w:val="5"/>
    </w:rPr>
  </w:style>
  <w:style w:type="paragraph" w:styleId="Caption">
    <w:name w:val="caption"/>
    <w:basedOn w:val="Normal"/>
    <w:next w:val="Normal"/>
    <w:uiPriority w:val="35"/>
    <w:semiHidden/>
    <w:unhideWhenUsed/>
    <w:qFormat/>
    <w:rsid w:val="00684E38"/>
    <w:pPr>
      <w:spacing w:line="240" w:lineRule="auto"/>
    </w:pPr>
    <w:rPr>
      <w:i/>
      <w:iCs/>
      <w:color w:val="004C97" w:themeColor="text2"/>
      <w:sz w:val="18"/>
      <w:szCs w:val="18"/>
    </w:rPr>
  </w:style>
  <w:style w:type="character" w:styleId="Emphasis">
    <w:name w:val="Emphasis"/>
    <w:basedOn w:val="DefaultParagraphFont"/>
    <w:uiPriority w:val="20"/>
    <w:qFormat/>
    <w:rsid w:val="00684E38"/>
    <w:rPr>
      <w:i/>
      <w:iCs/>
    </w:rPr>
  </w:style>
  <w:style w:type="paragraph" w:styleId="NoSpacing">
    <w:name w:val="No Spacing"/>
    <w:uiPriority w:val="12"/>
    <w:qFormat/>
    <w:rsid w:val="00684E38"/>
    <w:pPr>
      <w:spacing w:after="0" w:line="240" w:lineRule="auto"/>
    </w:pPr>
    <w:rPr>
      <w:rFonts w:eastAsia="MS Mincho" w:cs="Times New Roman"/>
      <w:lang w:val="fr-FR"/>
    </w:rPr>
  </w:style>
  <w:style w:type="character" w:styleId="Strong">
    <w:name w:val="Strong"/>
    <w:basedOn w:val="DefaultParagraphFont"/>
    <w:uiPriority w:val="22"/>
    <w:qFormat/>
    <w:rsid w:val="00684E38"/>
    <w:rPr>
      <w:b/>
      <w:bCs/>
    </w:rPr>
  </w:style>
  <w:style w:type="character" w:styleId="SubtleEmphasis">
    <w:name w:val="Subtle Emphasis"/>
    <w:basedOn w:val="DefaultParagraphFont"/>
    <w:uiPriority w:val="19"/>
    <w:qFormat/>
    <w:rsid w:val="00684E38"/>
    <w:rPr>
      <w:i/>
      <w:iCs/>
      <w:color w:val="404040" w:themeColor="text1" w:themeTint="BF"/>
    </w:rPr>
  </w:style>
  <w:style w:type="character" w:styleId="SubtleReference">
    <w:name w:val="Subtle Reference"/>
    <w:basedOn w:val="DefaultParagraphFont"/>
    <w:uiPriority w:val="31"/>
    <w:qFormat/>
    <w:rsid w:val="00684E38"/>
    <w:rPr>
      <w:smallCaps/>
      <w:color w:val="5A5A5A" w:themeColor="text1" w:themeTint="A5"/>
    </w:rPr>
  </w:style>
  <w:style w:type="paragraph" w:styleId="TOCHeading">
    <w:name w:val="TOC Heading"/>
    <w:basedOn w:val="Heading1"/>
    <w:next w:val="Normal"/>
    <w:uiPriority w:val="39"/>
    <w:semiHidden/>
    <w:unhideWhenUsed/>
    <w:qFormat/>
    <w:rsid w:val="00684E38"/>
    <w:pPr>
      <w:keepLines/>
      <w:spacing w:after="0" w:line="276" w:lineRule="auto"/>
      <w:outlineLvl w:val="9"/>
    </w:pPr>
    <w:rPr>
      <w:rFonts w:asciiTheme="majorHAnsi" w:eastAsiaTheme="majorEastAsia" w:hAnsiTheme="majorHAnsi" w:cstheme="majorBidi"/>
      <w:color w:val="0074A6" w:themeColor="accent1" w:themeShade="BF"/>
    </w:rPr>
  </w:style>
  <w:style w:type="character" w:styleId="Hyperlink">
    <w:name w:val="Hyperlink"/>
    <w:basedOn w:val="DefaultParagraphFont"/>
    <w:uiPriority w:val="99"/>
    <w:unhideWhenUsed/>
    <w:rsid w:val="004F354A"/>
    <w:rPr>
      <w:color w:val="009CDE" w:themeColor="hyperlink"/>
      <w:u w:val="single"/>
    </w:rPr>
  </w:style>
  <w:style w:type="character" w:styleId="UnresolvedMention">
    <w:name w:val="Unresolved Mention"/>
    <w:basedOn w:val="DefaultParagraphFont"/>
    <w:uiPriority w:val="99"/>
    <w:semiHidden/>
    <w:unhideWhenUsed/>
    <w:rsid w:val="00F571BE"/>
    <w:rPr>
      <w:color w:val="605E5C"/>
      <w:shd w:val="clear" w:color="auto" w:fill="E1DFDD"/>
    </w:rPr>
  </w:style>
  <w:style w:type="character" w:styleId="FollowedHyperlink">
    <w:name w:val="FollowedHyperlink"/>
    <w:basedOn w:val="DefaultParagraphFont"/>
    <w:uiPriority w:val="99"/>
    <w:semiHidden/>
    <w:unhideWhenUsed/>
    <w:rsid w:val="00F571BE"/>
    <w:rPr>
      <w:color w:val="954F72" w:themeColor="followedHyperlink"/>
      <w:u w:val="single"/>
    </w:rPr>
  </w:style>
  <w:style w:type="character" w:customStyle="1" w:styleId="font461">
    <w:name w:val="font461"/>
    <w:basedOn w:val="DefaultParagraphFont"/>
    <w:rsid w:val="00230560"/>
    <w:rPr>
      <w:rFonts w:ascii="Arial" w:hAnsi="Arial" w:cs="Arial" w:hint="default"/>
      <w:b w:val="0"/>
      <w:bCs w:val="0"/>
      <w:i w:val="0"/>
      <w:iCs w:val="0"/>
      <w:strike w:val="0"/>
      <w:dstrike w:val="0"/>
      <w:color w:val="000000"/>
      <w:sz w:val="20"/>
      <w:szCs w:val="20"/>
      <w:u w:val="none"/>
      <w:effect w:val="none"/>
    </w:rPr>
  </w:style>
  <w:style w:type="paragraph" w:styleId="Revision">
    <w:name w:val="Revision"/>
    <w:hidden/>
    <w:uiPriority w:val="99"/>
    <w:semiHidden/>
    <w:rsid w:val="00B32A56"/>
    <w:pPr>
      <w:spacing w:after="0" w:line="240" w:lineRule="auto"/>
    </w:pPr>
    <w:rPr>
      <w:rFonts w:ascii="Arial" w:eastAsia="MS Mincho" w:hAnsi="Arial" w:cs="Arial"/>
      <w:lang w:val="fr-FR"/>
    </w:rPr>
  </w:style>
  <w:style w:type="character" w:styleId="CommentReference">
    <w:name w:val="annotation reference"/>
    <w:basedOn w:val="DefaultParagraphFont"/>
    <w:uiPriority w:val="99"/>
    <w:semiHidden/>
    <w:unhideWhenUsed/>
    <w:rsid w:val="00B32A56"/>
    <w:rPr>
      <w:sz w:val="16"/>
      <w:szCs w:val="16"/>
    </w:rPr>
  </w:style>
  <w:style w:type="paragraph" w:styleId="CommentText">
    <w:name w:val="annotation text"/>
    <w:basedOn w:val="Normal"/>
    <w:link w:val="CommentTextChar"/>
    <w:uiPriority w:val="99"/>
    <w:unhideWhenUsed/>
    <w:rsid w:val="00B32A56"/>
    <w:pPr>
      <w:spacing w:line="240" w:lineRule="auto"/>
    </w:pPr>
    <w:rPr>
      <w:sz w:val="20"/>
      <w:szCs w:val="20"/>
    </w:rPr>
  </w:style>
  <w:style w:type="character" w:customStyle="1" w:styleId="CommentTextChar">
    <w:name w:val="Comment Text Char"/>
    <w:basedOn w:val="DefaultParagraphFont"/>
    <w:link w:val="CommentText"/>
    <w:uiPriority w:val="99"/>
    <w:rsid w:val="00B32A56"/>
    <w:rPr>
      <w:rFonts w:ascii="Arial" w:eastAsia="MS Mincho" w:hAnsi="Arial" w:cs="Arial"/>
      <w:kern w:val="0"/>
      <w:sz w:val="20"/>
      <w:szCs w:val="20"/>
      <w:lang w:val="fr-FR"/>
    </w:rPr>
  </w:style>
  <w:style w:type="paragraph" w:styleId="CommentSubject">
    <w:name w:val="annotation subject"/>
    <w:basedOn w:val="CommentText"/>
    <w:next w:val="CommentText"/>
    <w:link w:val="CommentSubjectChar"/>
    <w:uiPriority w:val="99"/>
    <w:semiHidden/>
    <w:unhideWhenUsed/>
    <w:rsid w:val="00B32A56"/>
    <w:rPr>
      <w:b/>
      <w:bCs/>
    </w:rPr>
  </w:style>
  <w:style w:type="character" w:customStyle="1" w:styleId="CommentSubjectChar">
    <w:name w:val="Comment Subject Char"/>
    <w:basedOn w:val="CommentTextChar"/>
    <w:link w:val="CommentSubject"/>
    <w:uiPriority w:val="99"/>
    <w:semiHidden/>
    <w:rsid w:val="00B32A56"/>
    <w:rPr>
      <w:rFonts w:ascii="Arial" w:eastAsia="MS Mincho" w:hAnsi="Arial" w:cs="Arial"/>
      <w:b/>
      <w:bCs/>
      <w:kern w:val="0"/>
      <w:sz w:val="20"/>
      <w:szCs w:val="20"/>
      <w:lang w:val="fr-FR"/>
    </w:rPr>
  </w:style>
  <w:style w:type="paragraph" w:styleId="Subtitle">
    <w:name w:val="Subtitle"/>
    <w:basedOn w:val="Normal"/>
    <w:next w:val="Normal"/>
    <w:link w:val="SubtitleChar"/>
    <w:uiPriority w:val="11"/>
    <w:qFormat/>
    <w:pPr>
      <w:spacing w:after="160"/>
    </w:pPr>
    <w:rPr>
      <w:rFonts w:ascii="Arial" w:eastAsia="Arial" w:hAnsi="Arial" w:cs="Arial"/>
      <w:color w:val="595959"/>
      <w:sz w:val="28"/>
      <w:szCs w:val="28"/>
    </w:rPr>
  </w:style>
  <w:style w:type="table" w:customStyle="1" w:styleId="a">
    <w:basedOn w:val="TableNormal"/>
    <w:tblPr>
      <w:tblStyleRowBandSize w:val="1"/>
      <w:tblStyleColBandSize w:val="1"/>
      <w:tblCellMar>
        <w:top w:w="43" w:type="dxa"/>
        <w:left w:w="43" w:type="dxa"/>
        <w:bottom w:w="43" w:type="dxa"/>
        <w:right w:w="43" w:type="dxa"/>
      </w:tblCellMar>
    </w:tblPr>
  </w:style>
  <w:style w:type="table" w:customStyle="1" w:styleId="a0">
    <w:basedOn w:val="TableNormal"/>
    <w:tblPr>
      <w:tblStyleRowBandSize w:val="1"/>
      <w:tblStyleColBandSize w:val="1"/>
      <w:tblCellMar>
        <w:top w:w="43" w:type="dxa"/>
        <w:left w:w="43" w:type="dxa"/>
        <w:bottom w:w="43" w:type="dxa"/>
        <w:right w:w="43" w:type="dxa"/>
      </w:tblCellMar>
    </w:tblPr>
  </w:style>
  <w:style w:type="table" w:customStyle="1" w:styleId="a1">
    <w:basedOn w:val="TableNormal"/>
    <w:tblPr>
      <w:tblStyleRowBandSize w:val="1"/>
      <w:tblStyleColBandSize w:val="1"/>
      <w:tblCellMar>
        <w:top w:w="43" w:type="dxa"/>
        <w:left w:w="43" w:type="dxa"/>
        <w:bottom w:w="43" w:type="dxa"/>
        <w:right w:w="43" w:type="dxa"/>
      </w:tblCellMar>
    </w:tblPr>
  </w:style>
  <w:style w:type="table" w:customStyle="1" w:styleId="a2">
    <w:basedOn w:val="TableNormal"/>
    <w:tblPr>
      <w:tblStyleRowBandSize w:val="1"/>
      <w:tblStyleColBandSize w:val="1"/>
      <w:tblCellMar>
        <w:top w:w="43" w:type="dxa"/>
        <w:left w:w="43" w:type="dxa"/>
        <w:bottom w:w="43" w:type="dxa"/>
        <w:right w:w="43" w:type="dxa"/>
      </w:tblCellMar>
    </w:tblPr>
  </w:style>
  <w:style w:type="table" w:customStyle="1" w:styleId="a3">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rldbank.org/en/meetings/splash/annua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imfconnect.org/content/imf/en/meetings/AM26.html" TargetMode="External"/><Relationship Id="rId4" Type="http://schemas.openxmlformats.org/officeDocument/2006/relationships/settings" Target="settings.xml"/><Relationship Id="rId9" Type="http://schemas.openxmlformats.org/officeDocument/2006/relationships/hyperlink" Target="https://www.am2026thailand.go.th/"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ustom Design">
  <a:themeElements>
    <a:clrScheme name="IMF Colors V2">
      <a:dk1>
        <a:srgbClr val="000000"/>
      </a:dk1>
      <a:lt1>
        <a:srgbClr val="FFFFFF"/>
      </a:lt1>
      <a:dk2>
        <a:srgbClr val="004C97"/>
      </a:dk2>
      <a:lt2>
        <a:srgbClr val="CAEDFE"/>
      </a:lt2>
      <a:accent1>
        <a:srgbClr val="009CDE"/>
      </a:accent1>
      <a:accent2>
        <a:srgbClr val="F2A900"/>
      </a:accent2>
      <a:accent3>
        <a:srgbClr val="8031A7"/>
      </a:accent3>
      <a:accent4>
        <a:srgbClr val="DA291C"/>
      </a:accent4>
      <a:accent5>
        <a:srgbClr val="78BE20"/>
      </a:accent5>
      <a:accent6>
        <a:srgbClr val="FF8200"/>
      </a:accent6>
      <a:hlink>
        <a:srgbClr val="009CDE"/>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Fund Blue">
      <a:srgbClr val="004C97"/>
    </a:custClr>
    <a:custClr name="Azure">
      <a:srgbClr val="009CDE"/>
    </a:custClr>
    <a:custClr name="Gold">
      <a:srgbClr val="F2A900"/>
    </a:custClr>
    <a:custClr name="Purple">
      <a:srgbClr val="8031A7"/>
    </a:custClr>
    <a:custClr name="Red">
      <a:srgbClr val="DA291C"/>
    </a:custClr>
    <a:custClr name="Green">
      <a:srgbClr val="78BE20"/>
    </a:custClr>
    <a:custClr name="Orange">
      <a:srgbClr val="FF8200"/>
    </a:custClr>
    <a:custClr name="Dark Teal">
      <a:srgbClr val="00B0B9"/>
    </a:custClr>
    <a:custClr name="Dark Green">
      <a:srgbClr val="658D1B"/>
    </a:custClr>
    <a:custClr name="Dark Orange">
      <a:srgbClr val="E35205"/>
    </a:custClr>
    <a:custClr name="Plum">
      <a:srgbClr val="910048"/>
    </a:custClr>
    <a:custClr name="Slate">
      <a:srgbClr val="5E8AB4"/>
    </a:custClr>
    <a:custClr name="Lapis">
      <a:srgbClr val="407EC9"/>
    </a:custClr>
    <a:custClr name="Dark Gray">
      <a:srgbClr val="707372"/>
    </a:custClr>
    <a:custClr name="Graphite">
      <a:srgbClr val="6E6259"/>
    </a:custClr>
    <a:custClr name="Light Gray">
      <a:srgbClr val="B1B3B3"/>
    </a:custClr>
    <a:custClr name="Aubergine">
      <a:srgbClr val="001E60"/>
    </a:custClr>
  </a:custClrLst>
  <a:extLst>
    <a:ext uri="{05A4C25C-085E-4340-85A3-A5531E510DB2}">
      <thm15:themeFamily xmlns:thm15="http://schemas.microsoft.com/office/thememl/2012/main" name="IMF_PresentationTemplate-General.potx" id="{690FEF46-D631-674C-A5C5-50E70E85612A}" vid="{E36708C0-345E-2E4E-8E24-1157AE545E6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QIuutdZQkNBqh8/07eOWdQ1ryQ==">CgMxLjAyD2lkLnUyNmx3eW95enJoMzgAciExZEUwSU80YWh5SF8tNWN1Tjc1eG1Id2hRWXRVV01yZ2c=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3521</Words>
  <Characters>20076</Characters>
  <Application>Microsoft Office Word</Application>
  <DocSecurity>0</DocSecurity>
  <Lines>167</Lines>
  <Paragraphs>47</Paragraphs>
  <ScaleCrop>false</ScaleCrop>
  <Company/>
  <LinksUpToDate>false</LinksUpToDate>
  <CharactersWithSpaces>23550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 Rasmussen</cp:lastModifiedBy>
  <cp:revision>2</cp:revision>
  <dcterms:created xsi:type="dcterms:W3CDTF">2026-10-11T15:34:00Z</dcterms:created>
  <dcterms:modified xsi:type="dcterms:W3CDTF">2026-10-11T15:34:00Z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07ed86-5dc5-4593-ad03-a8684b843815_Enabled">
    <vt:lpwstr>true</vt:lpwstr>
  </property>
  <property fmtid="{D5CDD505-2E9C-101B-9397-08002B2CF9AE}" pid="3" name="MSIP_Label_0c07ed86-5dc5-4593-ad03-a8684b843815_SetDate">
    <vt:lpwstr>2026-09-18T13:24:01Z</vt:lpwstr>
  </property>
  <property fmtid="{D5CDD505-2E9C-101B-9397-08002B2CF9AE}" pid="4" name="MSIP_Label_0c07ed86-5dc5-4593-ad03-a8684b843815_Method">
    <vt:lpwstr>Standard</vt:lpwstr>
  </property>
  <property fmtid="{D5CDD505-2E9C-101B-9397-08002B2CF9AE}" pid="5" name="MSIP_Label_0c07ed86-5dc5-4593-ad03-a8684b843815_Name">
    <vt:lpwstr>0c07ed86-5dc5-4593-ad03-a8684b843815</vt:lpwstr>
  </property>
  <property fmtid="{D5CDD505-2E9C-101B-9397-08002B2CF9AE}" pid="6" name="MSIP_Label_0c07ed86-5dc5-4593-ad03-a8684b843815_SiteId">
    <vt:lpwstr>8085fa43-302e-45bd-b171-a6648c3b6be7</vt:lpwstr>
  </property>
  <property fmtid="{D5CDD505-2E9C-101B-9397-08002B2CF9AE}" pid="7" name="MSIP_Label_0c07ed86-5dc5-4593-ad03-a8684b843815_ActionId">
    <vt:lpwstr>56c200ce-e770-4bf7-a395-0c0ad7b11320</vt:lpwstr>
  </property>
  <property fmtid="{D5CDD505-2E9C-101B-9397-08002B2CF9AE}" pid="8" name="MSIP_Label_0c07ed86-5dc5-4593-ad03-a8684b843815_ContentBits">
    <vt:lpwstr>0</vt:lpwstr>
  </property>
  <property fmtid="{D5CDD505-2E9C-101B-9397-08002B2CF9AE}" pid="9" name="MSIP_Label_0c07ed86-5dc5-4593-ad03-a8684b843815_Tag">
    <vt:lpwstr>10, 3, 0, 1</vt:lpwstr>
  </property>
  <property fmtid="{D5CDD505-2E9C-101B-9397-08002B2CF9AE}" pid="10" name="ClassificationContentMarkingFooterShapeIds">
    <vt:lpwstr>4c569d9a,4b23d20c,3e155c80</vt:lpwstr>
  </property>
  <property fmtid="{D5CDD505-2E9C-101B-9397-08002B2CF9AE}" pid="11" name="ClassificationContentMarkingFooterFontProps">
    <vt:lpwstr>#000000,10,Aptos</vt:lpwstr>
  </property>
  <property fmtid="{D5CDD505-2E9C-101B-9397-08002B2CF9AE}" pid="12" name="ClassificationContentMarkingFooterText">
    <vt:lpwstr>Official Use Only</vt:lpwstr>
  </property>
  <property fmtid="{D5CDD505-2E9C-101B-9397-08002B2CF9AE}" pid="13" name="MSIP_Label_f1bf45b6-5649-4236-82a3-f45024cd282e_Enabled">
    <vt:lpwstr>true</vt:lpwstr>
  </property>
  <property fmtid="{D5CDD505-2E9C-101B-9397-08002B2CF9AE}" pid="14" name="MSIP_Label_f1bf45b6-5649-4236-82a3-f45024cd282e_SetDate">
    <vt:lpwstr>2026-09-20T20:41:38Z</vt:lpwstr>
  </property>
  <property fmtid="{D5CDD505-2E9C-101B-9397-08002B2CF9AE}" pid="15" name="MSIP_Label_f1bf45b6-5649-4236-82a3-f45024cd282e_Method">
    <vt:lpwstr>Standard</vt:lpwstr>
  </property>
  <property fmtid="{D5CDD505-2E9C-101B-9397-08002B2CF9AE}" pid="16" name="MSIP_Label_f1bf45b6-5649-4236-82a3-f45024cd282e_Name">
    <vt:lpwstr>Official Use Only</vt:lpwstr>
  </property>
  <property fmtid="{D5CDD505-2E9C-101B-9397-08002B2CF9AE}" pid="17" name="MSIP_Label_f1bf45b6-5649-4236-82a3-f45024cd282e_SiteId">
    <vt:lpwstr>31a2fec0-266b-4c67-b56e-2796d8f59c36</vt:lpwstr>
  </property>
  <property fmtid="{D5CDD505-2E9C-101B-9397-08002B2CF9AE}" pid="18" name="MSIP_Label_f1bf45b6-5649-4236-82a3-f45024cd282e_ActionId">
    <vt:lpwstr>690b6772-0e19-4c1a-a2f3-5726a3af6a3e</vt:lpwstr>
  </property>
  <property fmtid="{D5CDD505-2E9C-101B-9397-08002B2CF9AE}" pid="19" name="MSIP_Label_f1bf45b6-5649-4236-82a3-f45024cd282e_ContentBits">
    <vt:lpwstr>2</vt:lpwstr>
  </property>
  <property fmtid="{D5CDD505-2E9C-101B-9397-08002B2CF9AE}" pid="20" name="MSIP_Label_f1bf45b6-5649-4236-82a3-f45024cd282e_Tag">
    <vt:lpwstr>10, 3, 0, 1</vt:lpwstr>
  </property>
  <property fmtid="{D5CDD505-2E9C-101B-9397-08002B2CF9AE}" pid="21" name="ContentTypeId">
    <vt:lpwstr>0x010100F4C63C3BD852AE468EAEFD0E6C57C64F02000660A91B1F39764BB872D9F26BF8D27A</vt:lpwstr>
  </property>
  <property fmtid="{D5CDD505-2E9C-101B-9397-08002B2CF9AE}" pid="22" name="WBDocs_Local_Document_Type">
    <vt:lpwstr/>
  </property>
  <property fmtid="{D5CDD505-2E9C-101B-9397-08002B2CF9AE}" pid="23" name="MediaServiceImageTags">
    <vt:lpwstr/>
  </property>
  <property fmtid="{D5CDD505-2E9C-101B-9397-08002B2CF9AE}" pid="24" name="lcf76f155ced4ddcb4097134ff3c332f">
    <vt:lpwstr/>
  </property>
  <property fmtid="{D5CDD505-2E9C-101B-9397-08002B2CF9AE}" pid="25" name="WBDocs_Originating_Unit">
    <vt:lpwstr/>
  </property>
  <property fmtid="{D5CDD505-2E9C-101B-9397-08002B2CF9AE}" pid="26" name="docLang">
    <vt:lpwstr>en</vt:lpwstr>
  </property>
</Properties>
</file>